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3AE4A9" w14:textId="278CCE20" w:rsidR="005C228D" w:rsidRPr="004C201B" w:rsidRDefault="00761416" w:rsidP="00761416">
      <w:pPr>
        <w:spacing w:line="360" w:lineRule="auto"/>
        <w:jc w:val="both"/>
        <w:rPr>
          <w:rFonts w:ascii="Times New Roman" w:hAnsi="Times New Roman" w:cs="Times New Roman"/>
          <w:b/>
          <w:bCs/>
          <w:sz w:val="40"/>
          <w:szCs w:val="40"/>
        </w:rPr>
      </w:pPr>
      <w:r w:rsidRPr="004C201B">
        <w:rPr>
          <w:rFonts w:ascii="Times New Roman" w:hAnsi="Times New Roman" w:cs="Times New Roman"/>
          <w:b/>
          <w:bCs/>
          <w:sz w:val="40"/>
          <w:szCs w:val="40"/>
        </w:rPr>
        <w:t>Analytische D</w:t>
      </w:r>
      <w:r w:rsidR="005C228D" w:rsidRPr="004C201B">
        <w:rPr>
          <w:rFonts w:ascii="Times New Roman" w:hAnsi="Times New Roman" w:cs="Times New Roman"/>
          <w:b/>
          <w:bCs/>
          <w:sz w:val="40"/>
          <w:szCs w:val="40"/>
        </w:rPr>
        <w:t xml:space="preserve">ualismen bei Tönnies und </w:t>
      </w:r>
      <w:r w:rsidR="004A014F" w:rsidRPr="004C201B">
        <w:rPr>
          <w:rFonts w:ascii="Times New Roman" w:hAnsi="Times New Roman" w:cs="Times New Roman"/>
          <w:b/>
          <w:bCs/>
          <w:sz w:val="40"/>
          <w:szCs w:val="40"/>
        </w:rPr>
        <w:t>deren</w:t>
      </w:r>
      <w:r w:rsidR="005C228D" w:rsidRPr="004C201B">
        <w:rPr>
          <w:rFonts w:ascii="Times New Roman" w:hAnsi="Times New Roman" w:cs="Times New Roman"/>
          <w:b/>
          <w:bCs/>
          <w:sz w:val="40"/>
          <w:szCs w:val="40"/>
        </w:rPr>
        <w:t xml:space="preserve"> Relevanz </w:t>
      </w:r>
      <w:r w:rsidR="00C62891" w:rsidRPr="004C201B">
        <w:rPr>
          <w:rFonts w:ascii="Times New Roman" w:hAnsi="Times New Roman" w:cs="Times New Roman"/>
          <w:b/>
          <w:bCs/>
          <w:sz w:val="40"/>
          <w:szCs w:val="40"/>
        </w:rPr>
        <w:t xml:space="preserve">für eine </w:t>
      </w:r>
      <w:r w:rsidR="005C228D" w:rsidRPr="004C201B">
        <w:rPr>
          <w:rFonts w:ascii="Times New Roman" w:hAnsi="Times New Roman" w:cs="Times New Roman"/>
          <w:b/>
          <w:bCs/>
          <w:sz w:val="40"/>
          <w:szCs w:val="40"/>
        </w:rPr>
        <w:t>kritische Wirtschaftswissenschaft</w:t>
      </w:r>
    </w:p>
    <w:p w14:paraId="414D60D5" w14:textId="77777777" w:rsidR="004C201B" w:rsidRDefault="004C201B" w:rsidP="00761416">
      <w:pPr>
        <w:spacing w:line="360" w:lineRule="auto"/>
        <w:jc w:val="both"/>
        <w:rPr>
          <w:rFonts w:ascii="Times New Roman" w:hAnsi="Times New Roman" w:cs="Times New Roman"/>
          <w:sz w:val="24"/>
          <w:szCs w:val="24"/>
        </w:rPr>
      </w:pPr>
    </w:p>
    <w:p w14:paraId="7F62F8FD" w14:textId="671F92BE" w:rsidR="005C228D" w:rsidRDefault="00761416" w:rsidP="00761416">
      <w:pPr>
        <w:spacing w:line="360" w:lineRule="auto"/>
        <w:jc w:val="both"/>
        <w:rPr>
          <w:rFonts w:ascii="Times New Roman" w:hAnsi="Times New Roman" w:cs="Times New Roman"/>
          <w:sz w:val="24"/>
          <w:szCs w:val="24"/>
        </w:rPr>
      </w:pPr>
      <w:r w:rsidRPr="00761416">
        <w:rPr>
          <w:rFonts w:ascii="Times New Roman" w:hAnsi="Times New Roman" w:cs="Times New Roman"/>
          <w:sz w:val="24"/>
          <w:szCs w:val="24"/>
        </w:rPr>
        <w:t>Carsten Herrmann-Pillath</w:t>
      </w:r>
    </w:p>
    <w:p w14:paraId="57AB7563" w14:textId="7B31106B" w:rsidR="00DF357B" w:rsidRDefault="00DF357B" w:rsidP="00DF357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Max Weber Kolleg für kultur- und sozialwissenschaftliche Studien, Universität Erfurt</w:t>
      </w:r>
    </w:p>
    <w:p w14:paraId="71FD96AC" w14:textId="0A847364" w:rsidR="00DF357B" w:rsidRPr="00292F97" w:rsidRDefault="00DF357B" w:rsidP="00DF357B">
      <w:pPr>
        <w:spacing w:after="0" w:line="360" w:lineRule="auto"/>
        <w:jc w:val="both"/>
        <w:rPr>
          <w:rFonts w:ascii="Times New Roman" w:hAnsi="Times New Roman" w:cs="Times New Roman"/>
          <w:sz w:val="24"/>
          <w:szCs w:val="24"/>
        </w:rPr>
      </w:pPr>
      <w:proofErr w:type="gramStart"/>
      <w:r w:rsidRPr="00292F97">
        <w:rPr>
          <w:rFonts w:ascii="Times New Roman" w:hAnsi="Times New Roman" w:cs="Times New Roman"/>
          <w:sz w:val="24"/>
          <w:szCs w:val="24"/>
        </w:rPr>
        <w:t>Email</w:t>
      </w:r>
      <w:proofErr w:type="gramEnd"/>
      <w:r w:rsidRPr="00292F97">
        <w:rPr>
          <w:rFonts w:ascii="Times New Roman" w:hAnsi="Times New Roman" w:cs="Times New Roman"/>
          <w:sz w:val="24"/>
          <w:szCs w:val="24"/>
        </w:rPr>
        <w:t xml:space="preserve">: </w:t>
      </w:r>
      <w:hyperlink r:id="rId7" w:history="1">
        <w:r w:rsidRPr="00292F97">
          <w:rPr>
            <w:rStyle w:val="Hyperlink"/>
            <w:rFonts w:ascii="Times New Roman" w:hAnsi="Times New Roman" w:cs="Times New Roman"/>
            <w:sz w:val="24"/>
            <w:szCs w:val="24"/>
          </w:rPr>
          <w:t>carsten.herrmann-pillath@uni-erfurt.de</w:t>
        </w:r>
      </w:hyperlink>
      <w:r w:rsidR="005738B3" w:rsidRPr="00292F97">
        <w:rPr>
          <w:rFonts w:ascii="Times New Roman" w:hAnsi="Times New Roman" w:cs="Times New Roman"/>
          <w:sz w:val="24"/>
          <w:szCs w:val="24"/>
        </w:rPr>
        <w:t xml:space="preserve">; </w:t>
      </w:r>
      <w:r w:rsidRPr="00292F97">
        <w:rPr>
          <w:rFonts w:ascii="Times New Roman" w:hAnsi="Times New Roman" w:cs="Times New Roman"/>
          <w:sz w:val="24"/>
          <w:szCs w:val="24"/>
        </w:rPr>
        <w:t>Website: cahepil.net</w:t>
      </w:r>
    </w:p>
    <w:p w14:paraId="1674D7CA" w14:textId="476B5211" w:rsidR="00BF6F5E" w:rsidRDefault="00BF6F5E" w:rsidP="00761416">
      <w:pPr>
        <w:spacing w:line="360" w:lineRule="auto"/>
        <w:jc w:val="both"/>
        <w:rPr>
          <w:rFonts w:ascii="Times New Roman" w:hAnsi="Times New Roman" w:cs="Times New Roman"/>
          <w:b/>
          <w:bCs/>
          <w:i/>
          <w:iCs/>
          <w:sz w:val="24"/>
          <w:szCs w:val="24"/>
        </w:rPr>
      </w:pPr>
      <w:r w:rsidRPr="005738B3">
        <w:rPr>
          <w:rFonts w:ascii="Times New Roman" w:hAnsi="Times New Roman" w:cs="Times New Roman"/>
          <w:b/>
          <w:bCs/>
          <w:i/>
          <w:iCs/>
          <w:sz w:val="24"/>
          <w:szCs w:val="24"/>
        </w:rPr>
        <w:t>Beitrag zu</w:t>
      </w:r>
      <w:r w:rsidR="008E7D2A" w:rsidRPr="005738B3">
        <w:rPr>
          <w:rFonts w:ascii="Times New Roman" w:hAnsi="Times New Roman" w:cs="Times New Roman"/>
          <w:b/>
          <w:bCs/>
          <w:i/>
          <w:iCs/>
          <w:sz w:val="24"/>
          <w:szCs w:val="24"/>
        </w:rPr>
        <w:t>m X. Internationalen Tönnies-Symposium, Kiel, 5.-7. September 2019</w:t>
      </w:r>
    </w:p>
    <w:p w14:paraId="7B383615" w14:textId="48FF188F" w:rsidR="00CC164D" w:rsidRPr="005738B3" w:rsidRDefault="00CC164D" w:rsidP="00761416">
      <w:pPr>
        <w:spacing w:line="36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Überarbeitete Fassung zu Veröffentlichung, </w:t>
      </w:r>
      <w:r w:rsidR="00084013">
        <w:rPr>
          <w:rFonts w:ascii="Times New Roman" w:hAnsi="Times New Roman" w:cs="Times New Roman"/>
          <w:b/>
          <w:bCs/>
          <w:i/>
          <w:iCs/>
          <w:sz w:val="24"/>
          <w:szCs w:val="24"/>
        </w:rPr>
        <w:t>5. März 2020</w:t>
      </w:r>
      <w:bookmarkStart w:id="0" w:name="_GoBack"/>
      <w:bookmarkEnd w:id="0"/>
    </w:p>
    <w:p w14:paraId="50860D9E" w14:textId="77777777" w:rsidR="008E7D2A" w:rsidRPr="00AD2C93" w:rsidRDefault="008E7D2A" w:rsidP="00761416">
      <w:pPr>
        <w:spacing w:line="360" w:lineRule="auto"/>
        <w:jc w:val="both"/>
        <w:rPr>
          <w:rFonts w:ascii="Times New Roman" w:hAnsi="Times New Roman" w:cs="Times New Roman"/>
          <w:b/>
          <w:bCs/>
          <w:sz w:val="24"/>
          <w:szCs w:val="24"/>
        </w:rPr>
      </w:pPr>
    </w:p>
    <w:p w14:paraId="27FC5103" w14:textId="44414EF1" w:rsidR="0077562E" w:rsidRPr="00DF357B" w:rsidRDefault="0077562E" w:rsidP="00761416">
      <w:pPr>
        <w:spacing w:line="360" w:lineRule="auto"/>
        <w:jc w:val="both"/>
        <w:rPr>
          <w:rFonts w:ascii="Times New Roman" w:hAnsi="Times New Roman" w:cs="Times New Roman"/>
          <w:b/>
          <w:bCs/>
          <w:sz w:val="28"/>
          <w:szCs w:val="28"/>
        </w:rPr>
      </w:pPr>
      <w:r w:rsidRPr="00DF357B">
        <w:rPr>
          <w:rFonts w:ascii="Times New Roman" w:hAnsi="Times New Roman" w:cs="Times New Roman"/>
          <w:b/>
          <w:bCs/>
          <w:sz w:val="28"/>
          <w:szCs w:val="28"/>
        </w:rPr>
        <w:t>1.</w:t>
      </w:r>
      <w:r w:rsidR="002524AE" w:rsidRPr="00DF357B">
        <w:rPr>
          <w:rFonts w:ascii="Times New Roman" w:hAnsi="Times New Roman" w:cs="Times New Roman"/>
          <w:b/>
          <w:bCs/>
          <w:sz w:val="28"/>
          <w:szCs w:val="28"/>
        </w:rPr>
        <w:t xml:space="preserve"> </w:t>
      </w:r>
      <w:r w:rsidR="00EF496C" w:rsidRPr="00DF357B">
        <w:rPr>
          <w:rFonts w:ascii="Times New Roman" w:hAnsi="Times New Roman" w:cs="Times New Roman"/>
          <w:b/>
          <w:bCs/>
          <w:sz w:val="28"/>
          <w:szCs w:val="28"/>
        </w:rPr>
        <w:t>Tönnies</w:t>
      </w:r>
      <w:r w:rsidR="006A70AD">
        <w:rPr>
          <w:rFonts w:ascii="Times New Roman" w:hAnsi="Times New Roman" w:cs="Times New Roman"/>
          <w:b/>
          <w:bCs/>
          <w:sz w:val="28"/>
          <w:szCs w:val="28"/>
        </w:rPr>
        <w:t>‘ ‚Sozialbiologie‘</w:t>
      </w:r>
      <w:r w:rsidR="00EF496C" w:rsidRPr="00DF357B">
        <w:rPr>
          <w:rFonts w:ascii="Times New Roman" w:hAnsi="Times New Roman" w:cs="Times New Roman"/>
          <w:b/>
          <w:bCs/>
          <w:sz w:val="28"/>
          <w:szCs w:val="28"/>
        </w:rPr>
        <w:t xml:space="preserve"> </w:t>
      </w:r>
      <w:r w:rsidR="004A014F" w:rsidRPr="00DF357B">
        <w:rPr>
          <w:rFonts w:ascii="Times New Roman" w:hAnsi="Times New Roman" w:cs="Times New Roman"/>
          <w:b/>
          <w:bCs/>
          <w:sz w:val="28"/>
          <w:szCs w:val="28"/>
        </w:rPr>
        <w:t xml:space="preserve">als Wegweiser für </w:t>
      </w:r>
      <w:r w:rsidR="00EE7682">
        <w:rPr>
          <w:rFonts w:ascii="Times New Roman" w:hAnsi="Times New Roman" w:cs="Times New Roman"/>
          <w:b/>
          <w:bCs/>
          <w:sz w:val="28"/>
          <w:szCs w:val="28"/>
        </w:rPr>
        <w:t xml:space="preserve">normative </w:t>
      </w:r>
      <w:r w:rsidR="00121AFD">
        <w:rPr>
          <w:rFonts w:ascii="Times New Roman" w:hAnsi="Times New Roman" w:cs="Times New Roman"/>
          <w:b/>
          <w:bCs/>
          <w:sz w:val="28"/>
          <w:szCs w:val="28"/>
        </w:rPr>
        <w:t>Verortung</w:t>
      </w:r>
      <w:r w:rsidR="00EF496C" w:rsidRPr="00DF357B">
        <w:rPr>
          <w:rFonts w:ascii="Times New Roman" w:hAnsi="Times New Roman" w:cs="Times New Roman"/>
          <w:b/>
          <w:bCs/>
          <w:sz w:val="28"/>
          <w:szCs w:val="28"/>
        </w:rPr>
        <w:t xml:space="preserve"> der Wirtschaftswissenschaft</w:t>
      </w:r>
    </w:p>
    <w:p w14:paraId="2A9A78B2" w14:textId="2DBA6FE7" w:rsidR="007F1639" w:rsidRPr="007F1639" w:rsidRDefault="007F1639" w:rsidP="00761416">
      <w:pPr>
        <w:spacing w:line="360" w:lineRule="auto"/>
        <w:jc w:val="both"/>
        <w:rPr>
          <w:rFonts w:ascii="Times New Roman" w:hAnsi="Times New Roman" w:cs="Times New Roman"/>
          <w:b/>
          <w:bCs/>
          <w:i/>
          <w:iCs/>
          <w:sz w:val="24"/>
          <w:szCs w:val="24"/>
        </w:rPr>
      </w:pPr>
      <w:r w:rsidRPr="007F1639">
        <w:rPr>
          <w:rFonts w:ascii="Times New Roman" w:hAnsi="Times New Roman" w:cs="Times New Roman"/>
          <w:b/>
          <w:bCs/>
          <w:i/>
          <w:iCs/>
          <w:sz w:val="24"/>
          <w:szCs w:val="24"/>
        </w:rPr>
        <w:t>Was ist kritische Wirtschaftswissenschaft?</w:t>
      </w:r>
    </w:p>
    <w:p w14:paraId="15BCAB78" w14:textId="724F2E34" w:rsidR="002307EB" w:rsidRDefault="002307EB" w:rsidP="0076141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Fragt man nach dem möglichen Beitrag der Befassung mit Tönnies für eine kritische Wirtschaftswissenschaft, muss zunächst geklärt werden, was eine solche ausmacht. Ich folge dabei Horkheimers </w:t>
      </w:r>
      <w:r w:rsidR="00064A86">
        <w:rPr>
          <w:rFonts w:ascii="Times New Roman" w:hAnsi="Times New Roman" w:cs="Times New Roman"/>
          <w:sz w:val="24"/>
          <w:szCs w:val="24"/>
        </w:rPr>
        <w:t xml:space="preserve">(1937) </w:t>
      </w:r>
      <w:r>
        <w:rPr>
          <w:rFonts w:ascii="Times New Roman" w:hAnsi="Times New Roman" w:cs="Times New Roman"/>
          <w:sz w:val="24"/>
          <w:szCs w:val="24"/>
        </w:rPr>
        <w:t>klassischer Definition</w:t>
      </w:r>
      <w:r w:rsidR="003604F1">
        <w:rPr>
          <w:rFonts w:ascii="Times New Roman" w:hAnsi="Times New Roman" w:cs="Times New Roman"/>
          <w:sz w:val="24"/>
          <w:szCs w:val="24"/>
        </w:rPr>
        <w:t xml:space="preserve"> </w:t>
      </w:r>
      <w:r>
        <w:rPr>
          <w:rFonts w:ascii="Times New Roman" w:hAnsi="Times New Roman" w:cs="Times New Roman"/>
          <w:sz w:val="24"/>
          <w:szCs w:val="24"/>
        </w:rPr>
        <w:t>von kritischer Theorie und verst</w:t>
      </w:r>
      <w:r w:rsidR="003604F1">
        <w:rPr>
          <w:rFonts w:ascii="Times New Roman" w:hAnsi="Times New Roman" w:cs="Times New Roman"/>
          <w:sz w:val="24"/>
          <w:szCs w:val="24"/>
        </w:rPr>
        <w:t>e</w:t>
      </w:r>
      <w:r>
        <w:rPr>
          <w:rFonts w:ascii="Times New Roman" w:hAnsi="Times New Roman" w:cs="Times New Roman"/>
          <w:sz w:val="24"/>
          <w:szCs w:val="24"/>
        </w:rPr>
        <w:t>he darunter eine W</w:t>
      </w:r>
      <w:r w:rsidR="003604F1">
        <w:rPr>
          <w:rFonts w:ascii="Times New Roman" w:hAnsi="Times New Roman" w:cs="Times New Roman"/>
          <w:sz w:val="24"/>
          <w:szCs w:val="24"/>
        </w:rPr>
        <w:t>i</w:t>
      </w:r>
      <w:r>
        <w:rPr>
          <w:rFonts w:ascii="Times New Roman" w:hAnsi="Times New Roman" w:cs="Times New Roman"/>
          <w:sz w:val="24"/>
          <w:szCs w:val="24"/>
        </w:rPr>
        <w:t>rtschaftswiss</w:t>
      </w:r>
      <w:r w:rsidR="003604F1">
        <w:rPr>
          <w:rFonts w:ascii="Times New Roman" w:hAnsi="Times New Roman" w:cs="Times New Roman"/>
          <w:sz w:val="24"/>
          <w:szCs w:val="24"/>
        </w:rPr>
        <w:t>e</w:t>
      </w:r>
      <w:r>
        <w:rPr>
          <w:rFonts w:ascii="Times New Roman" w:hAnsi="Times New Roman" w:cs="Times New Roman"/>
          <w:sz w:val="24"/>
          <w:szCs w:val="24"/>
        </w:rPr>
        <w:t xml:space="preserve">nschaft, die </w:t>
      </w:r>
      <w:r w:rsidR="00292F97">
        <w:rPr>
          <w:rFonts w:ascii="Times New Roman" w:hAnsi="Times New Roman" w:cs="Times New Roman"/>
          <w:sz w:val="24"/>
          <w:szCs w:val="24"/>
        </w:rPr>
        <w:t xml:space="preserve">sich selbst gegenüber </w:t>
      </w:r>
      <w:r>
        <w:rPr>
          <w:rFonts w:ascii="Times New Roman" w:hAnsi="Times New Roman" w:cs="Times New Roman"/>
          <w:sz w:val="24"/>
          <w:szCs w:val="24"/>
        </w:rPr>
        <w:t>explizit eine reflexive Haltung einnimmt und stets fragt, welche Rückwirkung wirtschaftswissenschaftliche Erkenntnisse auf gesellschaftliche Verhältnisse haben</w:t>
      </w:r>
      <w:r w:rsidR="0035480F">
        <w:rPr>
          <w:rFonts w:ascii="Times New Roman" w:hAnsi="Times New Roman" w:cs="Times New Roman"/>
          <w:sz w:val="24"/>
          <w:szCs w:val="24"/>
        </w:rPr>
        <w:t>, und wie diese wiederum Einfluss auf das ökonomische Denken nehmen</w:t>
      </w:r>
      <w:r>
        <w:rPr>
          <w:rFonts w:ascii="Times New Roman" w:hAnsi="Times New Roman" w:cs="Times New Roman"/>
          <w:sz w:val="24"/>
          <w:szCs w:val="24"/>
        </w:rPr>
        <w:t xml:space="preserve">. </w:t>
      </w:r>
      <w:r w:rsidR="000C11E0">
        <w:rPr>
          <w:rFonts w:ascii="Times New Roman" w:hAnsi="Times New Roman" w:cs="Times New Roman"/>
          <w:sz w:val="24"/>
          <w:szCs w:val="24"/>
        </w:rPr>
        <w:t>K</w:t>
      </w:r>
      <w:r>
        <w:rPr>
          <w:rFonts w:ascii="Times New Roman" w:hAnsi="Times New Roman" w:cs="Times New Roman"/>
          <w:sz w:val="24"/>
          <w:szCs w:val="24"/>
        </w:rPr>
        <w:t>ritische Wirtschaftswissenschaft ist sich ihrer Perfo</w:t>
      </w:r>
      <w:r w:rsidR="003604F1">
        <w:rPr>
          <w:rFonts w:ascii="Times New Roman" w:hAnsi="Times New Roman" w:cs="Times New Roman"/>
          <w:sz w:val="24"/>
          <w:szCs w:val="24"/>
        </w:rPr>
        <w:t>r</w:t>
      </w:r>
      <w:r>
        <w:rPr>
          <w:rFonts w:ascii="Times New Roman" w:hAnsi="Times New Roman" w:cs="Times New Roman"/>
          <w:sz w:val="24"/>
          <w:szCs w:val="24"/>
        </w:rPr>
        <w:t>m</w:t>
      </w:r>
      <w:r w:rsidR="003604F1">
        <w:rPr>
          <w:rFonts w:ascii="Times New Roman" w:hAnsi="Times New Roman" w:cs="Times New Roman"/>
          <w:sz w:val="24"/>
          <w:szCs w:val="24"/>
        </w:rPr>
        <w:t>a</w:t>
      </w:r>
      <w:r>
        <w:rPr>
          <w:rFonts w:ascii="Times New Roman" w:hAnsi="Times New Roman" w:cs="Times New Roman"/>
          <w:sz w:val="24"/>
          <w:szCs w:val="24"/>
        </w:rPr>
        <w:t xml:space="preserve">tivität </w:t>
      </w:r>
      <w:r w:rsidR="000C11E0">
        <w:rPr>
          <w:rFonts w:ascii="Times New Roman" w:hAnsi="Times New Roman" w:cs="Times New Roman"/>
          <w:sz w:val="24"/>
          <w:szCs w:val="24"/>
        </w:rPr>
        <w:t xml:space="preserve">als Theorie </w:t>
      </w:r>
      <w:r>
        <w:rPr>
          <w:rFonts w:ascii="Times New Roman" w:hAnsi="Times New Roman" w:cs="Times New Roman"/>
          <w:sz w:val="24"/>
          <w:szCs w:val="24"/>
        </w:rPr>
        <w:t>bewusst</w:t>
      </w:r>
      <w:r w:rsidR="000B7880">
        <w:rPr>
          <w:rFonts w:ascii="Times New Roman" w:hAnsi="Times New Roman" w:cs="Times New Roman"/>
          <w:sz w:val="24"/>
          <w:szCs w:val="24"/>
        </w:rPr>
        <w:t xml:space="preserve"> (vgl. Boldyrev und </w:t>
      </w:r>
      <w:proofErr w:type="spellStart"/>
      <w:r w:rsidR="000B7880">
        <w:rPr>
          <w:rFonts w:ascii="Times New Roman" w:hAnsi="Times New Roman" w:cs="Times New Roman"/>
          <w:sz w:val="24"/>
          <w:szCs w:val="24"/>
        </w:rPr>
        <w:t>Svetlova</w:t>
      </w:r>
      <w:proofErr w:type="spellEnd"/>
      <w:r w:rsidR="000B7880">
        <w:rPr>
          <w:rFonts w:ascii="Times New Roman" w:hAnsi="Times New Roman" w:cs="Times New Roman"/>
          <w:sz w:val="24"/>
          <w:szCs w:val="24"/>
        </w:rPr>
        <w:t xml:space="preserve"> 2016)</w:t>
      </w:r>
      <w:r>
        <w:rPr>
          <w:rFonts w:ascii="Times New Roman" w:hAnsi="Times New Roman" w:cs="Times New Roman"/>
          <w:sz w:val="24"/>
          <w:szCs w:val="24"/>
        </w:rPr>
        <w:t>: Die Wirtschaft ist nicht einfach ein gegebenes Objekt wirtschaftswissenschaftlicher Erkenntnis, sondern wird durch letztere mit konstr</w:t>
      </w:r>
      <w:r w:rsidR="00353F91">
        <w:rPr>
          <w:rFonts w:ascii="Times New Roman" w:hAnsi="Times New Roman" w:cs="Times New Roman"/>
          <w:sz w:val="24"/>
          <w:szCs w:val="24"/>
        </w:rPr>
        <w:t>uiert</w:t>
      </w:r>
      <w:r>
        <w:rPr>
          <w:rFonts w:ascii="Times New Roman" w:hAnsi="Times New Roman" w:cs="Times New Roman"/>
          <w:sz w:val="24"/>
          <w:szCs w:val="24"/>
        </w:rPr>
        <w:t xml:space="preserve"> und konstituiert</w:t>
      </w:r>
      <w:r w:rsidR="008D0643">
        <w:rPr>
          <w:rFonts w:ascii="Times New Roman" w:hAnsi="Times New Roman" w:cs="Times New Roman"/>
          <w:sz w:val="24"/>
          <w:szCs w:val="24"/>
        </w:rPr>
        <w:t xml:space="preserve">; </w:t>
      </w:r>
      <w:r w:rsidR="00705431">
        <w:rPr>
          <w:rFonts w:ascii="Times New Roman" w:hAnsi="Times New Roman" w:cs="Times New Roman"/>
          <w:sz w:val="24"/>
          <w:szCs w:val="24"/>
        </w:rPr>
        <w:t xml:space="preserve">diese </w:t>
      </w:r>
      <w:r w:rsidR="002C5EF5">
        <w:rPr>
          <w:rFonts w:ascii="Times New Roman" w:hAnsi="Times New Roman" w:cs="Times New Roman"/>
          <w:sz w:val="24"/>
          <w:szCs w:val="24"/>
        </w:rPr>
        <w:t xml:space="preserve">spezifische Form der Konstitution </w:t>
      </w:r>
      <w:r w:rsidR="00CC08AE">
        <w:rPr>
          <w:rFonts w:ascii="Times New Roman" w:hAnsi="Times New Roman" w:cs="Times New Roman"/>
          <w:sz w:val="24"/>
          <w:szCs w:val="24"/>
        </w:rPr>
        <w:t xml:space="preserve">des Objektes ‚Wirtschaft‘ prägt wiederum implizit und explizit </w:t>
      </w:r>
      <w:r w:rsidR="003E4513">
        <w:rPr>
          <w:rFonts w:ascii="Times New Roman" w:hAnsi="Times New Roman" w:cs="Times New Roman"/>
          <w:sz w:val="24"/>
          <w:szCs w:val="24"/>
        </w:rPr>
        <w:t>Form und Inhalt wirtschaftswissenschaftlicher Erkenntnis und Methode</w:t>
      </w:r>
      <w:r w:rsidR="00820FB7">
        <w:rPr>
          <w:rFonts w:ascii="Times New Roman" w:hAnsi="Times New Roman" w:cs="Times New Roman"/>
          <w:sz w:val="24"/>
          <w:szCs w:val="24"/>
        </w:rPr>
        <w:t xml:space="preserve"> (ausführlich Herrmann-Pillath 2018)</w:t>
      </w:r>
      <w:r>
        <w:rPr>
          <w:rFonts w:ascii="Times New Roman" w:hAnsi="Times New Roman" w:cs="Times New Roman"/>
          <w:sz w:val="24"/>
          <w:szCs w:val="24"/>
        </w:rPr>
        <w:t>.</w:t>
      </w:r>
      <w:r w:rsidR="0013053E">
        <w:rPr>
          <w:rFonts w:ascii="Times New Roman" w:hAnsi="Times New Roman" w:cs="Times New Roman"/>
          <w:sz w:val="24"/>
          <w:szCs w:val="24"/>
        </w:rPr>
        <w:t xml:space="preserve"> Das bedeutet, das</w:t>
      </w:r>
      <w:r w:rsidR="004A014F">
        <w:rPr>
          <w:rFonts w:ascii="Times New Roman" w:hAnsi="Times New Roman" w:cs="Times New Roman"/>
          <w:sz w:val="24"/>
          <w:szCs w:val="24"/>
        </w:rPr>
        <w:t>s</w:t>
      </w:r>
      <w:r w:rsidR="0013053E">
        <w:rPr>
          <w:rFonts w:ascii="Times New Roman" w:hAnsi="Times New Roman" w:cs="Times New Roman"/>
          <w:sz w:val="24"/>
          <w:szCs w:val="24"/>
        </w:rPr>
        <w:t xml:space="preserve"> die Wirts</w:t>
      </w:r>
      <w:r w:rsidR="00353F91">
        <w:rPr>
          <w:rFonts w:ascii="Times New Roman" w:hAnsi="Times New Roman" w:cs="Times New Roman"/>
          <w:sz w:val="24"/>
          <w:szCs w:val="24"/>
        </w:rPr>
        <w:t>c</w:t>
      </w:r>
      <w:r w:rsidR="0013053E">
        <w:rPr>
          <w:rFonts w:ascii="Times New Roman" w:hAnsi="Times New Roman" w:cs="Times New Roman"/>
          <w:sz w:val="24"/>
          <w:szCs w:val="24"/>
        </w:rPr>
        <w:t>haftswissenschaft keine von ihrem Objekt unabhängige</w:t>
      </w:r>
      <w:r w:rsidR="00596790">
        <w:rPr>
          <w:rFonts w:ascii="Times New Roman" w:hAnsi="Times New Roman" w:cs="Times New Roman"/>
          <w:sz w:val="24"/>
          <w:szCs w:val="24"/>
        </w:rPr>
        <w:t>, externe</w:t>
      </w:r>
      <w:r w:rsidR="0013053E">
        <w:rPr>
          <w:rFonts w:ascii="Times New Roman" w:hAnsi="Times New Roman" w:cs="Times New Roman"/>
          <w:sz w:val="24"/>
          <w:szCs w:val="24"/>
        </w:rPr>
        <w:t xml:space="preserve"> Position einn</w:t>
      </w:r>
      <w:r w:rsidR="004A014F">
        <w:rPr>
          <w:rFonts w:ascii="Times New Roman" w:hAnsi="Times New Roman" w:cs="Times New Roman"/>
          <w:sz w:val="24"/>
          <w:szCs w:val="24"/>
        </w:rPr>
        <w:t>immt</w:t>
      </w:r>
      <w:r w:rsidR="00596790">
        <w:rPr>
          <w:rFonts w:ascii="Times New Roman" w:hAnsi="Times New Roman" w:cs="Times New Roman"/>
          <w:sz w:val="24"/>
          <w:szCs w:val="24"/>
        </w:rPr>
        <w:t xml:space="preserve"> bzw. einnehmen kann</w:t>
      </w:r>
      <w:r w:rsidR="0013053E">
        <w:rPr>
          <w:rFonts w:ascii="Times New Roman" w:hAnsi="Times New Roman" w:cs="Times New Roman"/>
          <w:sz w:val="24"/>
          <w:szCs w:val="24"/>
        </w:rPr>
        <w:t>. Daraus folgt vor allem, dass sie keine autonomen</w:t>
      </w:r>
      <w:r w:rsidR="00E3558A">
        <w:rPr>
          <w:rFonts w:ascii="Times New Roman" w:hAnsi="Times New Roman" w:cs="Times New Roman"/>
          <w:sz w:val="24"/>
          <w:szCs w:val="24"/>
        </w:rPr>
        <w:t>, also rein wirtschaftswissenschaftlich</w:t>
      </w:r>
      <w:r w:rsidR="0027121C">
        <w:rPr>
          <w:rFonts w:ascii="Times New Roman" w:hAnsi="Times New Roman" w:cs="Times New Roman"/>
          <w:sz w:val="24"/>
          <w:szCs w:val="24"/>
        </w:rPr>
        <w:t xml:space="preserve"> begründeten</w:t>
      </w:r>
      <w:r w:rsidR="0013053E">
        <w:rPr>
          <w:rFonts w:ascii="Times New Roman" w:hAnsi="Times New Roman" w:cs="Times New Roman"/>
          <w:sz w:val="24"/>
          <w:szCs w:val="24"/>
        </w:rPr>
        <w:t xml:space="preserve"> No</w:t>
      </w:r>
      <w:r w:rsidR="00353F91">
        <w:rPr>
          <w:rFonts w:ascii="Times New Roman" w:hAnsi="Times New Roman" w:cs="Times New Roman"/>
          <w:sz w:val="24"/>
          <w:szCs w:val="24"/>
        </w:rPr>
        <w:t>rme</w:t>
      </w:r>
      <w:r w:rsidR="0013053E">
        <w:rPr>
          <w:rFonts w:ascii="Times New Roman" w:hAnsi="Times New Roman" w:cs="Times New Roman"/>
          <w:sz w:val="24"/>
          <w:szCs w:val="24"/>
        </w:rPr>
        <w:t>n zur Bewertung gesellschaftlicher Zustände entwi</w:t>
      </w:r>
      <w:r w:rsidR="00353F91">
        <w:rPr>
          <w:rFonts w:ascii="Times New Roman" w:hAnsi="Times New Roman" w:cs="Times New Roman"/>
          <w:sz w:val="24"/>
          <w:szCs w:val="24"/>
        </w:rPr>
        <w:t>c</w:t>
      </w:r>
      <w:r w:rsidR="0013053E">
        <w:rPr>
          <w:rFonts w:ascii="Times New Roman" w:hAnsi="Times New Roman" w:cs="Times New Roman"/>
          <w:sz w:val="24"/>
          <w:szCs w:val="24"/>
        </w:rPr>
        <w:t>keln kann.</w:t>
      </w:r>
      <w:r w:rsidR="003604F1">
        <w:rPr>
          <w:rFonts w:ascii="Times New Roman" w:hAnsi="Times New Roman" w:cs="Times New Roman"/>
          <w:sz w:val="24"/>
          <w:szCs w:val="24"/>
        </w:rPr>
        <w:t xml:space="preserve"> Ist </w:t>
      </w:r>
      <w:r w:rsidR="00353F91">
        <w:rPr>
          <w:rFonts w:ascii="Times New Roman" w:hAnsi="Times New Roman" w:cs="Times New Roman"/>
          <w:sz w:val="24"/>
          <w:szCs w:val="24"/>
        </w:rPr>
        <w:t>W</w:t>
      </w:r>
      <w:r w:rsidR="003604F1">
        <w:rPr>
          <w:rFonts w:ascii="Times New Roman" w:hAnsi="Times New Roman" w:cs="Times New Roman"/>
          <w:sz w:val="24"/>
          <w:szCs w:val="24"/>
        </w:rPr>
        <w:t xml:space="preserve">irtschaftswissenschaft performativ, dann </w:t>
      </w:r>
      <w:r w:rsidR="00AE0C4E">
        <w:rPr>
          <w:rFonts w:ascii="Times New Roman" w:hAnsi="Times New Roman" w:cs="Times New Roman"/>
          <w:sz w:val="24"/>
          <w:szCs w:val="24"/>
        </w:rPr>
        <w:t>können sich normative Urteile</w:t>
      </w:r>
      <w:r w:rsidR="003604F1">
        <w:rPr>
          <w:rFonts w:ascii="Times New Roman" w:hAnsi="Times New Roman" w:cs="Times New Roman"/>
          <w:sz w:val="24"/>
          <w:szCs w:val="24"/>
        </w:rPr>
        <w:t xml:space="preserve"> nur auf die Konjun</w:t>
      </w:r>
      <w:r w:rsidR="00353F91">
        <w:rPr>
          <w:rFonts w:ascii="Times New Roman" w:hAnsi="Times New Roman" w:cs="Times New Roman"/>
          <w:sz w:val="24"/>
          <w:szCs w:val="24"/>
        </w:rPr>
        <w:t>k</w:t>
      </w:r>
      <w:r w:rsidR="003604F1">
        <w:rPr>
          <w:rFonts w:ascii="Times New Roman" w:hAnsi="Times New Roman" w:cs="Times New Roman"/>
          <w:sz w:val="24"/>
          <w:szCs w:val="24"/>
        </w:rPr>
        <w:t xml:space="preserve">tion einer bestimmten </w:t>
      </w:r>
      <w:r w:rsidR="00C75CFF">
        <w:rPr>
          <w:rFonts w:ascii="Times New Roman" w:hAnsi="Times New Roman" w:cs="Times New Roman"/>
          <w:sz w:val="24"/>
          <w:szCs w:val="24"/>
        </w:rPr>
        <w:t>Form von Wirtschaft</w:t>
      </w:r>
      <w:r w:rsidR="003604F1">
        <w:rPr>
          <w:rFonts w:ascii="Times New Roman" w:hAnsi="Times New Roman" w:cs="Times New Roman"/>
          <w:sz w:val="24"/>
          <w:szCs w:val="24"/>
        </w:rPr>
        <w:t xml:space="preserve"> und einer </w:t>
      </w:r>
      <w:r w:rsidR="005526EB">
        <w:rPr>
          <w:rFonts w:ascii="Times New Roman" w:hAnsi="Times New Roman" w:cs="Times New Roman"/>
          <w:sz w:val="24"/>
          <w:szCs w:val="24"/>
        </w:rPr>
        <w:t xml:space="preserve">dafür </w:t>
      </w:r>
      <w:r w:rsidR="004A014F">
        <w:rPr>
          <w:rFonts w:ascii="Times New Roman" w:hAnsi="Times New Roman" w:cs="Times New Roman"/>
          <w:sz w:val="24"/>
          <w:szCs w:val="24"/>
        </w:rPr>
        <w:t xml:space="preserve">spezifischen </w:t>
      </w:r>
      <w:r w:rsidR="003604F1">
        <w:rPr>
          <w:rFonts w:ascii="Times New Roman" w:hAnsi="Times New Roman" w:cs="Times New Roman"/>
          <w:sz w:val="24"/>
          <w:szCs w:val="24"/>
        </w:rPr>
        <w:lastRenderedPageBreak/>
        <w:t>ökonomischen</w:t>
      </w:r>
      <w:r w:rsidR="00353F91">
        <w:rPr>
          <w:rFonts w:ascii="Times New Roman" w:hAnsi="Times New Roman" w:cs="Times New Roman"/>
          <w:sz w:val="24"/>
          <w:szCs w:val="24"/>
        </w:rPr>
        <w:t xml:space="preserve"> </w:t>
      </w:r>
      <w:r w:rsidR="003604F1">
        <w:rPr>
          <w:rFonts w:ascii="Times New Roman" w:hAnsi="Times New Roman" w:cs="Times New Roman"/>
          <w:sz w:val="24"/>
          <w:szCs w:val="24"/>
        </w:rPr>
        <w:t>Theorie beziehen: Die Bew</w:t>
      </w:r>
      <w:r w:rsidR="00353F91">
        <w:rPr>
          <w:rFonts w:ascii="Times New Roman" w:hAnsi="Times New Roman" w:cs="Times New Roman"/>
          <w:sz w:val="24"/>
          <w:szCs w:val="24"/>
        </w:rPr>
        <w:t>e</w:t>
      </w:r>
      <w:r w:rsidR="003604F1">
        <w:rPr>
          <w:rFonts w:ascii="Times New Roman" w:hAnsi="Times New Roman" w:cs="Times New Roman"/>
          <w:sz w:val="24"/>
          <w:szCs w:val="24"/>
        </w:rPr>
        <w:t xml:space="preserve">rtung bewegt sich </w:t>
      </w:r>
      <w:r w:rsidR="00C75CFF">
        <w:rPr>
          <w:rFonts w:ascii="Times New Roman" w:hAnsi="Times New Roman" w:cs="Times New Roman"/>
          <w:sz w:val="24"/>
          <w:szCs w:val="24"/>
        </w:rPr>
        <w:t xml:space="preserve">dann </w:t>
      </w:r>
      <w:r w:rsidR="00820FB7">
        <w:rPr>
          <w:rFonts w:ascii="Times New Roman" w:hAnsi="Times New Roman" w:cs="Times New Roman"/>
          <w:sz w:val="24"/>
          <w:szCs w:val="24"/>
        </w:rPr>
        <w:t xml:space="preserve">immer </w:t>
      </w:r>
      <w:r w:rsidR="003604F1">
        <w:rPr>
          <w:rFonts w:ascii="Times New Roman" w:hAnsi="Times New Roman" w:cs="Times New Roman"/>
          <w:sz w:val="24"/>
          <w:szCs w:val="24"/>
        </w:rPr>
        <w:t>auf einer epistemischen Meta-Ebene</w:t>
      </w:r>
      <w:r w:rsidR="00DC2C4D">
        <w:rPr>
          <w:rFonts w:ascii="Times New Roman" w:hAnsi="Times New Roman" w:cs="Times New Roman"/>
          <w:sz w:val="24"/>
          <w:szCs w:val="24"/>
        </w:rPr>
        <w:t>, die selbst nicht Teil der ökonomischen Theorie ist</w:t>
      </w:r>
      <w:r w:rsidR="003604F1">
        <w:rPr>
          <w:rFonts w:ascii="Times New Roman" w:hAnsi="Times New Roman" w:cs="Times New Roman"/>
          <w:sz w:val="24"/>
          <w:szCs w:val="24"/>
        </w:rPr>
        <w:t xml:space="preserve">. </w:t>
      </w:r>
    </w:p>
    <w:p w14:paraId="0E2D3457" w14:textId="4123F75F" w:rsidR="001A7BD9" w:rsidRDefault="003604F1" w:rsidP="00761416">
      <w:pPr>
        <w:spacing w:line="360" w:lineRule="auto"/>
        <w:jc w:val="both"/>
        <w:rPr>
          <w:rFonts w:ascii="Times New Roman" w:hAnsi="Times New Roman" w:cs="Times New Roman"/>
          <w:sz w:val="24"/>
          <w:szCs w:val="24"/>
        </w:rPr>
      </w:pPr>
      <w:r>
        <w:rPr>
          <w:rFonts w:ascii="Times New Roman" w:hAnsi="Times New Roman" w:cs="Times New Roman"/>
          <w:sz w:val="24"/>
          <w:szCs w:val="24"/>
        </w:rPr>
        <w:t>Kritis</w:t>
      </w:r>
      <w:r w:rsidR="00353F91">
        <w:rPr>
          <w:rFonts w:ascii="Times New Roman" w:hAnsi="Times New Roman" w:cs="Times New Roman"/>
          <w:sz w:val="24"/>
          <w:szCs w:val="24"/>
        </w:rPr>
        <w:t>c</w:t>
      </w:r>
      <w:r>
        <w:rPr>
          <w:rFonts w:ascii="Times New Roman" w:hAnsi="Times New Roman" w:cs="Times New Roman"/>
          <w:sz w:val="24"/>
          <w:szCs w:val="24"/>
        </w:rPr>
        <w:t xml:space="preserve">he </w:t>
      </w:r>
      <w:r w:rsidR="00353F91">
        <w:rPr>
          <w:rFonts w:ascii="Times New Roman" w:hAnsi="Times New Roman" w:cs="Times New Roman"/>
          <w:sz w:val="24"/>
          <w:szCs w:val="24"/>
        </w:rPr>
        <w:t>W</w:t>
      </w:r>
      <w:r>
        <w:rPr>
          <w:rFonts w:ascii="Times New Roman" w:hAnsi="Times New Roman" w:cs="Times New Roman"/>
          <w:sz w:val="24"/>
          <w:szCs w:val="24"/>
        </w:rPr>
        <w:t>irtschafts</w:t>
      </w:r>
      <w:r w:rsidR="00353F91">
        <w:rPr>
          <w:rFonts w:ascii="Times New Roman" w:hAnsi="Times New Roman" w:cs="Times New Roman"/>
          <w:sz w:val="24"/>
          <w:szCs w:val="24"/>
        </w:rPr>
        <w:t>w</w:t>
      </w:r>
      <w:r>
        <w:rPr>
          <w:rFonts w:ascii="Times New Roman" w:hAnsi="Times New Roman" w:cs="Times New Roman"/>
          <w:sz w:val="24"/>
          <w:szCs w:val="24"/>
        </w:rPr>
        <w:t>issenschaft ve</w:t>
      </w:r>
      <w:r w:rsidR="00353F91">
        <w:rPr>
          <w:rFonts w:ascii="Times New Roman" w:hAnsi="Times New Roman" w:cs="Times New Roman"/>
          <w:sz w:val="24"/>
          <w:szCs w:val="24"/>
        </w:rPr>
        <w:t>r</w:t>
      </w:r>
      <w:r>
        <w:rPr>
          <w:rFonts w:ascii="Times New Roman" w:hAnsi="Times New Roman" w:cs="Times New Roman"/>
          <w:sz w:val="24"/>
          <w:szCs w:val="24"/>
        </w:rPr>
        <w:t>wirft also die Annahme, dass die Wirtschaftswissenschaft s</w:t>
      </w:r>
      <w:r w:rsidR="00353F91">
        <w:rPr>
          <w:rFonts w:ascii="Times New Roman" w:hAnsi="Times New Roman" w:cs="Times New Roman"/>
          <w:sz w:val="24"/>
          <w:szCs w:val="24"/>
        </w:rPr>
        <w:t>el</w:t>
      </w:r>
      <w:r>
        <w:rPr>
          <w:rFonts w:ascii="Times New Roman" w:hAnsi="Times New Roman" w:cs="Times New Roman"/>
          <w:sz w:val="24"/>
          <w:szCs w:val="24"/>
        </w:rPr>
        <w:t>b</w:t>
      </w:r>
      <w:r w:rsidR="00353F91">
        <w:rPr>
          <w:rFonts w:ascii="Times New Roman" w:hAnsi="Times New Roman" w:cs="Times New Roman"/>
          <w:sz w:val="24"/>
          <w:szCs w:val="24"/>
        </w:rPr>
        <w:t>s</w:t>
      </w:r>
      <w:r>
        <w:rPr>
          <w:rFonts w:ascii="Times New Roman" w:hAnsi="Times New Roman" w:cs="Times New Roman"/>
          <w:sz w:val="24"/>
          <w:szCs w:val="24"/>
        </w:rPr>
        <w:t xml:space="preserve">t die </w:t>
      </w:r>
      <w:r w:rsidR="00353F91">
        <w:rPr>
          <w:rFonts w:ascii="Times New Roman" w:hAnsi="Times New Roman" w:cs="Times New Roman"/>
          <w:sz w:val="24"/>
          <w:szCs w:val="24"/>
        </w:rPr>
        <w:t>N</w:t>
      </w:r>
      <w:r>
        <w:rPr>
          <w:rFonts w:ascii="Times New Roman" w:hAnsi="Times New Roman" w:cs="Times New Roman"/>
          <w:sz w:val="24"/>
          <w:szCs w:val="24"/>
        </w:rPr>
        <w:t xml:space="preserve">ormen der </w:t>
      </w:r>
      <w:r w:rsidR="00353F91">
        <w:rPr>
          <w:rFonts w:ascii="Times New Roman" w:hAnsi="Times New Roman" w:cs="Times New Roman"/>
          <w:sz w:val="24"/>
          <w:szCs w:val="24"/>
        </w:rPr>
        <w:t>B</w:t>
      </w:r>
      <w:r>
        <w:rPr>
          <w:rFonts w:ascii="Times New Roman" w:hAnsi="Times New Roman" w:cs="Times New Roman"/>
          <w:sz w:val="24"/>
          <w:szCs w:val="24"/>
        </w:rPr>
        <w:t>ew</w:t>
      </w:r>
      <w:r w:rsidR="00353F91">
        <w:rPr>
          <w:rFonts w:ascii="Times New Roman" w:hAnsi="Times New Roman" w:cs="Times New Roman"/>
          <w:sz w:val="24"/>
          <w:szCs w:val="24"/>
        </w:rPr>
        <w:t>e</w:t>
      </w:r>
      <w:r>
        <w:rPr>
          <w:rFonts w:ascii="Times New Roman" w:hAnsi="Times New Roman" w:cs="Times New Roman"/>
          <w:sz w:val="24"/>
          <w:szCs w:val="24"/>
        </w:rPr>
        <w:t>rtung ökonomischer Zustände erzeugen kann, wie etwa ‚Effizienz‘ oder ‚Nutzen‘</w:t>
      </w:r>
      <w:r w:rsidR="0061578E">
        <w:rPr>
          <w:rFonts w:ascii="Times New Roman" w:hAnsi="Times New Roman" w:cs="Times New Roman"/>
          <w:sz w:val="24"/>
          <w:szCs w:val="24"/>
        </w:rPr>
        <w:t xml:space="preserve"> als </w:t>
      </w:r>
      <w:r w:rsidR="006E0F98">
        <w:rPr>
          <w:rFonts w:ascii="Times New Roman" w:hAnsi="Times New Roman" w:cs="Times New Roman"/>
          <w:sz w:val="24"/>
          <w:szCs w:val="24"/>
        </w:rPr>
        <w:t>definierend für ‚Wohlfahrt‘</w:t>
      </w:r>
      <w:r>
        <w:rPr>
          <w:rFonts w:ascii="Times New Roman" w:hAnsi="Times New Roman" w:cs="Times New Roman"/>
          <w:sz w:val="24"/>
          <w:szCs w:val="24"/>
        </w:rPr>
        <w:t xml:space="preserve">. </w:t>
      </w:r>
      <w:r w:rsidR="00820FB7">
        <w:rPr>
          <w:rFonts w:ascii="Times New Roman" w:hAnsi="Times New Roman" w:cs="Times New Roman"/>
          <w:sz w:val="24"/>
          <w:szCs w:val="24"/>
        </w:rPr>
        <w:t>Erhebt sie einen solchen Anspruch, wie heute weitestgehend üblich, dann operiert sie in einem Modus epistem</w:t>
      </w:r>
      <w:r w:rsidR="00E666EF">
        <w:rPr>
          <w:rFonts w:ascii="Times New Roman" w:hAnsi="Times New Roman" w:cs="Times New Roman"/>
          <w:sz w:val="24"/>
          <w:szCs w:val="24"/>
        </w:rPr>
        <w:t>ologischer</w:t>
      </w:r>
      <w:r w:rsidR="00820FB7">
        <w:rPr>
          <w:rFonts w:ascii="Times New Roman" w:hAnsi="Times New Roman" w:cs="Times New Roman"/>
          <w:sz w:val="24"/>
          <w:szCs w:val="24"/>
        </w:rPr>
        <w:t xml:space="preserve"> </w:t>
      </w:r>
      <w:r w:rsidR="00737B2C">
        <w:rPr>
          <w:rFonts w:ascii="Times New Roman" w:hAnsi="Times New Roman" w:cs="Times New Roman"/>
          <w:sz w:val="24"/>
          <w:szCs w:val="24"/>
        </w:rPr>
        <w:t xml:space="preserve">Naivität. </w:t>
      </w:r>
      <w:r>
        <w:rPr>
          <w:rFonts w:ascii="Times New Roman" w:hAnsi="Times New Roman" w:cs="Times New Roman"/>
          <w:sz w:val="24"/>
          <w:szCs w:val="24"/>
        </w:rPr>
        <w:t>Zwar ist beim subjektiven</w:t>
      </w:r>
      <w:r w:rsidR="00353F91">
        <w:rPr>
          <w:rFonts w:ascii="Times New Roman" w:hAnsi="Times New Roman" w:cs="Times New Roman"/>
          <w:sz w:val="24"/>
          <w:szCs w:val="24"/>
        </w:rPr>
        <w:t xml:space="preserve"> </w:t>
      </w:r>
      <w:r>
        <w:rPr>
          <w:rFonts w:ascii="Times New Roman" w:hAnsi="Times New Roman" w:cs="Times New Roman"/>
          <w:sz w:val="24"/>
          <w:szCs w:val="24"/>
        </w:rPr>
        <w:t>Nutzen klar, dass dieser letztlich au</w:t>
      </w:r>
      <w:r w:rsidR="00353F91">
        <w:rPr>
          <w:rFonts w:ascii="Times New Roman" w:hAnsi="Times New Roman" w:cs="Times New Roman"/>
          <w:sz w:val="24"/>
          <w:szCs w:val="24"/>
        </w:rPr>
        <w:t>ß</w:t>
      </w:r>
      <w:r>
        <w:rPr>
          <w:rFonts w:ascii="Times New Roman" w:hAnsi="Times New Roman" w:cs="Times New Roman"/>
          <w:sz w:val="24"/>
          <w:szCs w:val="24"/>
        </w:rPr>
        <w:t>erökonomisch beg</w:t>
      </w:r>
      <w:r w:rsidR="00353F91">
        <w:rPr>
          <w:rFonts w:ascii="Times New Roman" w:hAnsi="Times New Roman" w:cs="Times New Roman"/>
          <w:sz w:val="24"/>
          <w:szCs w:val="24"/>
        </w:rPr>
        <w:t>rü</w:t>
      </w:r>
      <w:r>
        <w:rPr>
          <w:rFonts w:ascii="Times New Roman" w:hAnsi="Times New Roman" w:cs="Times New Roman"/>
          <w:sz w:val="24"/>
          <w:szCs w:val="24"/>
        </w:rPr>
        <w:t>ndet ist</w:t>
      </w:r>
      <w:r w:rsidR="00DD79A2">
        <w:rPr>
          <w:rFonts w:ascii="Times New Roman" w:hAnsi="Times New Roman" w:cs="Times New Roman"/>
          <w:sz w:val="24"/>
          <w:szCs w:val="24"/>
        </w:rPr>
        <w:t xml:space="preserve"> (eben als ‚subjektiv‘)</w:t>
      </w:r>
      <w:r>
        <w:rPr>
          <w:rFonts w:ascii="Times New Roman" w:hAnsi="Times New Roman" w:cs="Times New Roman"/>
          <w:sz w:val="24"/>
          <w:szCs w:val="24"/>
        </w:rPr>
        <w:t>, aber aufgrund der gewähl</w:t>
      </w:r>
      <w:r w:rsidR="00353F91">
        <w:rPr>
          <w:rFonts w:ascii="Times New Roman" w:hAnsi="Times New Roman" w:cs="Times New Roman"/>
          <w:sz w:val="24"/>
          <w:szCs w:val="24"/>
        </w:rPr>
        <w:t>te</w:t>
      </w:r>
      <w:r>
        <w:rPr>
          <w:rFonts w:ascii="Times New Roman" w:hAnsi="Times New Roman" w:cs="Times New Roman"/>
          <w:sz w:val="24"/>
          <w:szCs w:val="24"/>
        </w:rPr>
        <w:t>n mathematischen Form wird dieser Tatbestand so weit wie mög</w:t>
      </w:r>
      <w:r w:rsidR="00353F91">
        <w:rPr>
          <w:rFonts w:ascii="Times New Roman" w:hAnsi="Times New Roman" w:cs="Times New Roman"/>
          <w:sz w:val="24"/>
          <w:szCs w:val="24"/>
        </w:rPr>
        <w:t>l</w:t>
      </w:r>
      <w:r>
        <w:rPr>
          <w:rFonts w:ascii="Times New Roman" w:hAnsi="Times New Roman" w:cs="Times New Roman"/>
          <w:sz w:val="24"/>
          <w:szCs w:val="24"/>
        </w:rPr>
        <w:t>ich neutralisiert</w:t>
      </w:r>
      <w:r w:rsidR="00B85045">
        <w:rPr>
          <w:rFonts w:ascii="Times New Roman" w:hAnsi="Times New Roman" w:cs="Times New Roman"/>
          <w:sz w:val="24"/>
          <w:szCs w:val="24"/>
        </w:rPr>
        <w:t xml:space="preserve"> (als ‚offenbarte Präferenz‘)</w:t>
      </w:r>
      <w:r>
        <w:rPr>
          <w:rFonts w:ascii="Times New Roman" w:hAnsi="Times New Roman" w:cs="Times New Roman"/>
          <w:sz w:val="24"/>
          <w:szCs w:val="24"/>
        </w:rPr>
        <w:t>, was zur Folge hat, dass die Wirtschaftswissenschaft etwa bei der normativen Betra</w:t>
      </w:r>
      <w:r w:rsidR="00353F91">
        <w:rPr>
          <w:rFonts w:ascii="Times New Roman" w:hAnsi="Times New Roman" w:cs="Times New Roman"/>
          <w:sz w:val="24"/>
          <w:szCs w:val="24"/>
        </w:rPr>
        <w:t>cht</w:t>
      </w:r>
      <w:r>
        <w:rPr>
          <w:rFonts w:ascii="Times New Roman" w:hAnsi="Times New Roman" w:cs="Times New Roman"/>
          <w:sz w:val="24"/>
          <w:szCs w:val="24"/>
        </w:rPr>
        <w:t xml:space="preserve">ung von Verteilungsfragen an ihre </w:t>
      </w:r>
      <w:r w:rsidR="001A7BD9">
        <w:rPr>
          <w:rFonts w:ascii="Times New Roman" w:hAnsi="Times New Roman" w:cs="Times New Roman"/>
          <w:sz w:val="24"/>
          <w:szCs w:val="24"/>
        </w:rPr>
        <w:t xml:space="preserve">analytischen </w:t>
      </w:r>
      <w:r>
        <w:rPr>
          <w:rFonts w:ascii="Times New Roman" w:hAnsi="Times New Roman" w:cs="Times New Roman"/>
          <w:sz w:val="24"/>
          <w:szCs w:val="24"/>
        </w:rPr>
        <w:t>Gr</w:t>
      </w:r>
      <w:r w:rsidR="00353F91">
        <w:rPr>
          <w:rFonts w:ascii="Times New Roman" w:hAnsi="Times New Roman" w:cs="Times New Roman"/>
          <w:sz w:val="24"/>
          <w:szCs w:val="24"/>
        </w:rPr>
        <w:t>e</w:t>
      </w:r>
      <w:r>
        <w:rPr>
          <w:rFonts w:ascii="Times New Roman" w:hAnsi="Times New Roman" w:cs="Times New Roman"/>
          <w:sz w:val="24"/>
          <w:szCs w:val="24"/>
        </w:rPr>
        <w:t>nze</w:t>
      </w:r>
      <w:r w:rsidR="00353F91">
        <w:rPr>
          <w:rFonts w:ascii="Times New Roman" w:hAnsi="Times New Roman" w:cs="Times New Roman"/>
          <w:sz w:val="24"/>
          <w:szCs w:val="24"/>
        </w:rPr>
        <w:t>n</w:t>
      </w:r>
      <w:r>
        <w:rPr>
          <w:rFonts w:ascii="Times New Roman" w:hAnsi="Times New Roman" w:cs="Times New Roman"/>
          <w:sz w:val="24"/>
          <w:szCs w:val="24"/>
        </w:rPr>
        <w:t xml:space="preserve"> gelangt.</w:t>
      </w:r>
      <w:r w:rsidR="00737B2C">
        <w:rPr>
          <w:rFonts w:ascii="Times New Roman" w:hAnsi="Times New Roman" w:cs="Times New Roman"/>
          <w:sz w:val="24"/>
          <w:szCs w:val="24"/>
        </w:rPr>
        <w:t xml:space="preserve"> Es ist gesellschaftspolitisch fatal und degeneriert zu einer rein ideologischen Position, wenn reklamiert wird, zur Bewertung ökonomischer Zustände oder Maßnahmen seien nur ‚Experten‘, also die Ökonomen (hier bewusst im Maskulinum, siehe unten) in der Lage.</w:t>
      </w:r>
      <w:r w:rsidR="00372DE0">
        <w:rPr>
          <w:rFonts w:ascii="Times New Roman" w:hAnsi="Times New Roman" w:cs="Times New Roman"/>
          <w:sz w:val="24"/>
          <w:szCs w:val="24"/>
        </w:rPr>
        <w:t xml:space="preserve"> </w:t>
      </w:r>
    </w:p>
    <w:p w14:paraId="3D6A978C" w14:textId="4BDDBAC1" w:rsidR="0041708F" w:rsidRDefault="0041708F" w:rsidP="0076141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diesem Aufsatz stelle ich nun die Frage, ob </w:t>
      </w:r>
      <w:r w:rsidR="00242D6E">
        <w:rPr>
          <w:rFonts w:ascii="Times New Roman" w:hAnsi="Times New Roman" w:cs="Times New Roman"/>
          <w:sz w:val="24"/>
          <w:szCs w:val="24"/>
        </w:rPr>
        <w:t>das Werk von Ferdinand Tönnies Hinweise g</w:t>
      </w:r>
      <w:r w:rsidR="00606FE3">
        <w:rPr>
          <w:rFonts w:ascii="Times New Roman" w:hAnsi="Times New Roman" w:cs="Times New Roman"/>
          <w:sz w:val="24"/>
          <w:szCs w:val="24"/>
        </w:rPr>
        <w:t>ibt</w:t>
      </w:r>
      <w:r w:rsidR="00242D6E">
        <w:rPr>
          <w:rFonts w:ascii="Times New Roman" w:hAnsi="Times New Roman" w:cs="Times New Roman"/>
          <w:sz w:val="24"/>
          <w:szCs w:val="24"/>
        </w:rPr>
        <w:t>, woher die Wirtschaftswissenschaft ihre normativen Bezüge gewinnen k</w:t>
      </w:r>
      <w:r w:rsidR="00974B1B">
        <w:rPr>
          <w:rFonts w:ascii="Times New Roman" w:hAnsi="Times New Roman" w:cs="Times New Roman"/>
          <w:sz w:val="24"/>
          <w:szCs w:val="24"/>
        </w:rPr>
        <w:t>önnte</w:t>
      </w:r>
      <w:r w:rsidR="00242D6E">
        <w:rPr>
          <w:rFonts w:ascii="Times New Roman" w:hAnsi="Times New Roman" w:cs="Times New Roman"/>
          <w:sz w:val="24"/>
          <w:szCs w:val="24"/>
        </w:rPr>
        <w:t>.</w:t>
      </w:r>
      <w:r w:rsidR="008951CA">
        <w:rPr>
          <w:rFonts w:ascii="Times New Roman" w:hAnsi="Times New Roman" w:cs="Times New Roman"/>
          <w:sz w:val="24"/>
          <w:szCs w:val="24"/>
        </w:rPr>
        <w:t xml:space="preserve"> Meine Vermutung ist, dass seine durchgängigen Dualismen, allen voran die Unterscheidung von Gemeinschaft und Gesellschaft, aber auch damit zusammenhängende</w:t>
      </w:r>
      <w:r w:rsidR="000F561D">
        <w:rPr>
          <w:rFonts w:ascii="Times New Roman" w:hAnsi="Times New Roman" w:cs="Times New Roman"/>
          <w:sz w:val="24"/>
          <w:szCs w:val="24"/>
        </w:rPr>
        <w:t>,</w:t>
      </w:r>
      <w:r w:rsidR="008951CA">
        <w:rPr>
          <w:rFonts w:ascii="Times New Roman" w:hAnsi="Times New Roman" w:cs="Times New Roman"/>
          <w:sz w:val="24"/>
          <w:szCs w:val="24"/>
        </w:rPr>
        <w:t xml:space="preserve"> wie seine dualistische Theorie des Willens</w:t>
      </w:r>
      <w:r w:rsidR="00D4347D">
        <w:rPr>
          <w:rFonts w:ascii="Times New Roman" w:hAnsi="Times New Roman" w:cs="Times New Roman"/>
          <w:sz w:val="24"/>
          <w:szCs w:val="24"/>
        </w:rPr>
        <w:t xml:space="preserve">, </w:t>
      </w:r>
      <w:r w:rsidR="00303393">
        <w:rPr>
          <w:rFonts w:ascii="Times New Roman" w:hAnsi="Times New Roman" w:cs="Times New Roman"/>
          <w:sz w:val="24"/>
          <w:szCs w:val="24"/>
        </w:rPr>
        <w:t>eine solche Verortung ermöglichen</w:t>
      </w:r>
      <w:r w:rsidR="004F7CC2">
        <w:rPr>
          <w:rFonts w:ascii="Times New Roman" w:hAnsi="Times New Roman" w:cs="Times New Roman"/>
          <w:sz w:val="24"/>
          <w:szCs w:val="24"/>
        </w:rPr>
        <w:t xml:space="preserve">. </w:t>
      </w:r>
      <w:r w:rsidR="00B938BE">
        <w:rPr>
          <w:rFonts w:ascii="Times New Roman" w:hAnsi="Times New Roman" w:cs="Times New Roman"/>
          <w:sz w:val="24"/>
          <w:szCs w:val="24"/>
        </w:rPr>
        <w:t xml:space="preserve">Tönnies‘ Konzept der Gesellschaft ist im Grunde mit dem der ‚Wirtschaft‘ im Sinne des kapitalistischen Systems kongruent, daher liegt es nahe, </w:t>
      </w:r>
      <w:r w:rsidR="006D38C2">
        <w:rPr>
          <w:rFonts w:ascii="Times New Roman" w:hAnsi="Times New Roman" w:cs="Times New Roman"/>
          <w:sz w:val="24"/>
          <w:szCs w:val="24"/>
        </w:rPr>
        <w:t xml:space="preserve">Normen, die der Wirtschaft exogen sind, in der Gemeinschaft zu verorten. </w:t>
      </w:r>
      <w:r w:rsidR="00D70F8D">
        <w:rPr>
          <w:rFonts w:ascii="Times New Roman" w:hAnsi="Times New Roman" w:cs="Times New Roman"/>
          <w:sz w:val="24"/>
          <w:szCs w:val="24"/>
        </w:rPr>
        <w:t xml:space="preserve">Das wirft aber erhebliche Schwierigkeiten auf, einen normativen </w:t>
      </w:r>
      <w:proofErr w:type="spellStart"/>
      <w:r w:rsidR="00D70F8D">
        <w:rPr>
          <w:rFonts w:ascii="Times New Roman" w:hAnsi="Times New Roman" w:cs="Times New Roman"/>
          <w:sz w:val="24"/>
          <w:szCs w:val="24"/>
        </w:rPr>
        <w:t>Kosmopolitanismus</w:t>
      </w:r>
      <w:proofErr w:type="spellEnd"/>
      <w:r w:rsidR="00D70F8D">
        <w:rPr>
          <w:rFonts w:ascii="Times New Roman" w:hAnsi="Times New Roman" w:cs="Times New Roman"/>
          <w:sz w:val="24"/>
          <w:szCs w:val="24"/>
        </w:rPr>
        <w:t xml:space="preserve"> durchzuhalten</w:t>
      </w:r>
      <w:r w:rsidR="00745A72">
        <w:rPr>
          <w:rFonts w:ascii="Times New Roman" w:hAnsi="Times New Roman" w:cs="Times New Roman"/>
          <w:sz w:val="24"/>
          <w:szCs w:val="24"/>
        </w:rPr>
        <w:t xml:space="preserve">, den wir heute für </w:t>
      </w:r>
      <w:r w:rsidR="009D575C">
        <w:rPr>
          <w:rFonts w:ascii="Times New Roman" w:hAnsi="Times New Roman" w:cs="Times New Roman"/>
          <w:sz w:val="24"/>
          <w:szCs w:val="24"/>
        </w:rPr>
        <w:t xml:space="preserve">ein zentrales Ergebnis der emanzipatorischen </w:t>
      </w:r>
      <w:r w:rsidR="005A2577">
        <w:rPr>
          <w:rFonts w:ascii="Times New Roman" w:hAnsi="Times New Roman" w:cs="Times New Roman"/>
          <w:sz w:val="24"/>
          <w:szCs w:val="24"/>
        </w:rPr>
        <w:t xml:space="preserve">und progressiven </w:t>
      </w:r>
      <w:r w:rsidR="009D575C">
        <w:rPr>
          <w:rFonts w:ascii="Times New Roman" w:hAnsi="Times New Roman" w:cs="Times New Roman"/>
          <w:sz w:val="24"/>
          <w:szCs w:val="24"/>
        </w:rPr>
        <w:t>Bestrebungen seit der Auf</w:t>
      </w:r>
      <w:r w:rsidR="000749A8">
        <w:rPr>
          <w:rFonts w:ascii="Times New Roman" w:hAnsi="Times New Roman" w:cs="Times New Roman"/>
          <w:sz w:val="24"/>
          <w:szCs w:val="24"/>
        </w:rPr>
        <w:t>k</w:t>
      </w:r>
      <w:r w:rsidR="009D575C">
        <w:rPr>
          <w:rFonts w:ascii="Times New Roman" w:hAnsi="Times New Roman" w:cs="Times New Roman"/>
          <w:sz w:val="24"/>
          <w:szCs w:val="24"/>
        </w:rPr>
        <w:t>lärung halten</w:t>
      </w:r>
      <w:r w:rsidR="000749A8">
        <w:rPr>
          <w:rFonts w:ascii="Times New Roman" w:hAnsi="Times New Roman" w:cs="Times New Roman"/>
          <w:sz w:val="24"/>
          <w:szCs w:val="24"/>
        </w:rPr>
        <w:t xml:space="preserve">. </w:t>
      </w:r>
      <w:r w:rsidR="0049778D">
        <w:rPr>
          <w:rFonts w:ascii="Times New Roman" w:hAnsi="Times New Roman" w:cs="Times New Roman"/>
          <w:sz w:val="24"/>
          <w:szCs w:val="24"/>
        </w:rPr>
        <w:t xml:space="preserve">Geht man zu Tönnies zurück, wird dieses Dilemma dadurch nur allzu offensichtlich, dass seine Theorie </w:t>
      </w:r>
      <w:r w:rsidR="00387EE4">
        <w:rPr>
          <w:rFonts w:ascii="Times New Roman" w:hAnsi="Times New Roman" w:cs="Times New Roman"/>
          <w:sz w:val="24"/>
          <w:szCs w:val="24"/>
        </w:rPr>
        <w:t>der ‚natürlichen‘ Unterscheidung der Geschlechter einen sehr prominenten Status einräumt</w:t>
      </w:r>
      <w:r w:rsidR="00A10FF9">
        <w:rPr>
          <w:rFonts w:ascii="Times New Roman" w:hAnsi="Times New Roman" w:cs="Times New Roman"/>
          <w:sz w:val="24"/>
          <w:szCs w:val="24"/>
        </w:rPr>
        <w:t>: Tönnies sieht</w:t>
      </w:r>
      <w:r w:rsidR="00397D97">
        <w:rPr>
          <w:rFonts w:ascii="Times New Roman" w:hAnsi="Times New Roman" w:cs="Times New Roman"/>
          <w:sz w:val="24"/>
          <w:szCs w:val="24"/>
        </w:rPr>
        <w:t xml:space="preserve"> die Domänen der ‚Gemeinschaft‘ und der ‚Gesellschaft‘ </w:t>
      </w:r>
      <w:r w:rsidR="00D263BD">
        <w:rPr>
          <w:rFonts w:ascii="Times New Roman" w:hAnsi="Times New Roman" w:cs="Times New Roman"/>
          <w:sz w:val="24"/>
          <w:szCs w:val="24"/>
        </w:rPr>
        <w:t>in der Moderne als weiblich bzw. männlich dominiert</w:t>
      </w:r>
      <w:r w:rsidR="00B720C5">
        <w:rPr>
          <w:rFonts w:ascii="Times New Roman" w:hAnsi="Times New Roman" w:cs="Times New Roman"/>
          <w:sz w:val="24"/>
          <w:szCs w:val="24"/>
        </w:rPr>
        <w:t xml:space="preserve"> </w:t>
      </w:r>
      <w:r w:rsidR="003D54D5">
        <w:rPr>
          <w:rFonts w:ascii="Times New Roman" w:hAnsi="Times New Roman" w:cs="Times New Roman"/>
          <w:sz w:val="24"/>
          <w:szCs w:val="24"/>
        </w:rPr>
        <w:t>an</w:t>
      </w:r>
      <w:r w:rsidR="00E410EC">
        <w:rPr>
          <w:rFonts w:ascii="Times New Roman" w:hAnsi="Times New Roman" w:cs="Times New Roman"/>
          <w:sz w:val="24"/>
          <w:szCs w:val="24"/>
        </w:rPr>
        <w:t xml:space="preserve">, </w:t>
      </w:r>
      <w:r w:rsidR="00F54D8B">
        <w:rPr>
          <w:rFonts w:ascii="Times New Roman" w:hAnsi="Times New Roman" w:cs="Times New Roman"/>
          <w:sz w:val="24"/>
          <w:szCs w:val="24"/>
        </w:rPr>
        <w:t xml:space="preserve">die </w:t>
      </w:r>
      <w:r w:rsidR="00983334">
        <w:rPr>
          <w:rFonts w:ascii="Times New Roman" w:hAnsi="Times New Roman" w:cs="Times New Roman"/>
          <w:sz w:val="24"/>
          <w:szCs w:val="24"/>
        </w:rPr>
        <w:t>Ge</w:t>
      </w:r>
      <w:r w:rsidR="004B2B38">
        <w:rPr>
          <w:rFonts w:ascii="Times New Roman" w:hAnsi="Times New Roman" w:cs="Times New Roman"/>
          <w:sz w:val="24"/>
          <w:szCs w:val="24"/>
        </w:rPr>
        <w:t>s</w:t>
      </w:r>
      <w:r w:rsidR="00983334">
        <w:rPr>
          <w:rFonts w:ascii="Times New Roman" w:hAnsi="Times New Roman" w:cs="Times New Roman"/>
          <w:sz w:val="24"/>
          <w:szCs w:val="24"/>
        </w:rPr>
        <w:t xml:space="preserve">chlechterdifferenzierung </w:t>
      </w:r>
      <w:r w:rsidR="00E410EC">
        <w:rPr>
          <w:rFonts w:ascii="Times New Roman" w:hAnsi="Times New Roman" w:cs="Times New Roman"/>
          <w:sz w:val="24"/>
          <w:szCs w:val="24"/>
        </w:rPr>
        <w:t xml:space="preserve">also gerade als ein </w:t>
      </w:r>
      <w:r w:rsidR="005E5813">
        <w:rPr>
          <w:rFonts w:ascii="Times New Roman" w:hAnsi="Times New Roman" w:cs="Times New Roman"/>
          <w:sz w:val="24"/>
          <w:szCs w:val="24"/>
        </w:rPr>
        <w:t xml:space="preserve">Ergebnis der </w:t>
      </w:r>
      <w:r w:rsidR="007C333F">
        <w:rPr>
          <w:rFonts w:ascii="Times New Roman" w:hAnsi="Times New Roman" w:cs="Times New Roman"/>
          <w:sz w:val="24"/>
          <w:szCs w:val="24"/>
        </w:rPr>
        <w:t xml:space="preserve">jener </w:t>
      </w:r>
      <w:r w:rsidR="004B2B38">
        <w:rPr>
          <w:rFonts w:ascii="Times New Roman" w:hAnsi="Times New Roman" w:cs="Times New Roman"/>
          <w:sz w:val="24"/>
          <w:szCs w:val="24"/>
        </w:rPr>
        <w:t xml:space="preserve">funktionalen </w:t>
      </w:r>
      <w:r w:rsidR="008D2A4F">
        <w:rPr>
          <w:rFonts w:ascii="Times New Roman" w:hAnsi="Times New Roman" w:cs="Times New Roman"/>
          <w:sz w:val="24"/>
          <w:szCs w:val="24"/>
        </w:rPr>
        <w:t xml:space="preserve">Differenzierungsprozesse, die allseits als definierendes Merkmal </w:t>
      </w:r>
      <w:r w:rsidR="00625217">
        <w:rPr>
          <w:rFonts w:ascii="Times New Roman" w:hAnsi="Times New Roman" w:cs="Times New Roman"/>
          <w:sz w:val="24"/>
          <w:szCs w:val="24"/>
        </w:rPr>
        <w:t>der Modernisierung angesehen werden</w:t>
      </w:r>
      <w:r w:rsidR="00B720C5">
        <w:rPr>
          <w:rFonts w:ascii="Times New Roman" w:hAnsi="Times New Roman" w:cs="Times New Roman"/>
          <w:sz w:val="24"/>
          <w:szCs w:val="24"/>
        </w:rPr>
        <w:t xml:space="preserve">. </w:t>
      </w:r>
      <w:r w:rsidR="00CE1AEE">
        <w:rPr>
          <w:rFonts w:ascii="Times New Roman" w:hAnsi="Times New Roman" w:cs="Times New Roman"/>
          <w:sz w:val="24"/>
          <w:szCs w:val="24"/>
        </w:rPr>
        <w:t xml:space="preserve">Das scheint jeden Versuch </w:t>
      </w:r>
      <w:r w:rsidR="003E587E">
        <w:rPr>
          <w:rFonts w:ascii="Times New Roman" w:hAnsi="Times New Roman" w:cs="Times New Roman"/>
          <w:sz w:val="24"/>
          <w:szCs w:val="24"/>
        </w:rPr>
        <w:t>von vornherein zum Scheitern zu verurteilen, seiner Theorie mehr als ein rein ideengeschichtliches Interesse einzuräumen.</w:t>
      </w:r>
      <w:r w:rsidR="00BA1ED8">
        <w:rPr>
          <w:rFonts w:ascii="Times New Roman" w:hAnsi="Times New Roman" w:cs="Times New Roman"/>
          <w:sz w:val="24"/>
          <w:szCs w:val="24"/>
        </w:rPr>
        <w:t xml:space="preserve"> Ich werde zu zeigen versuchen, dass dieses Urteil vorschnell ist.</w:t>
      </w:r>
    </w:p>
    <w:p w14:paraId="3FBC3609" w14:textId="4ED72445" w:rsidR="007F1639" w:rsidRPr="007F1639" w:rsidRDefault="007F1639" w:rsidP="00761416">
      <w:pPr>
        <w:spacing w:line="360" w:lineRule="auto"/>
        <w:jc w:val="both"/>
        <w:rPr>
          <w:rFonts w:ascii="Times New Roman" w:hAnsi="Times New Roman" w:cs="Times New Roman"/>
          <w:b/>
          <w:bCs/>
          <w:i/>
          <w:iCs/>
          <w:sz w:val="24"/>
          <w:szCs w:val="24"/>
        </w:rPr>
      </w:pPr>
      <w:r w:rsidRPr="007F1639">
        <w:rPr>
          <w:rFonts w:ascii="Times New Roman" w:hAnsi="Times New Roman" w:cs="Times New Roman"/>
          <w:b/>
          <w:bCs/>
          <w:i/>
          <w:iCs/>
          <w:sz w:val="24"/>
          <w:szCs w:val="24"/>
        </w:rPr>
        <w:lastRenderedPageBreak/>
        <w:t xml:space="preserve">Tönnies: Die </w:t>
      </w:r>
      <w:r w:rsidR="00934F10">
        <w:rPr>
          <w:rFonts w:ascii="Times New Roman" w:hAnsi="Times New Roman" w:cs="Times New Roman"/>
          <w:b/>
          <w:bCs/>
          <w:i/>
          <w:iCs/>
          <w:sz w:val="24"/>
          <w:szCs w:val="24"/>
        </w:rPr>
        <w:t>‚</w:t>
      </w:r>
      <w:r w:rsidRPr="007F1639">
        <w:rPr>
          <w:rFonts w:ascii="Times New Roman" w:hAnsi="Times New Roman" w:cs="Times New Roman"/>
          <w:b/>
          <w:bCs/>
          <w:i/>
          <w:iCs/>
          <w:sz w:val="24"/>
          <w:szCs w:val="24"/>
        </w:rPr>
        <w:t>Sozialbiologie</w:t>
      </w:r>
      <w:r w:rsidR="00934F10">
        <w:rPr>
          <w:rFonts w:ascii="Times New Roman" w:hAnsi="Times New Roman" w:cs="Times New Roman"/>
          <w:b/>
          <w:bCs/>
          <w:i/>
          <w:iCs/>
          <w:sz w:val="24"/>
          <w:szCs w:val="24"/>
        </w:rPr>
        <w:t>‘</w:t>
      </w:r>
      <w:r w:rsidRPr="007F1639">
        <w:rPr>
          <w:rFonts w:ascii="Times New Roman" w:hAnsi="Times New Roman" w:cs="Times New Roman"/>
          <w:b/>
          <w:bCs/>
          <w:i/>
          <w:iCs/>
          <w:sz w:val="24"/>
          <w:szCs w:val="24"/>
        </w:rPr>
        <w:t xml:space="preserve"> von Gemeinschaft und Gesellschaft</w:t>
      </w:r>
    </w:p>
    <w:p w14:paraId="1EC0561F" w14:textId="0223B78D" w:rsidR="00897AD6" w:rsidRDefault="00D66343" w:rsidP="00761416">
      <w:pPr>
        <w:spacing w:line="360" w:lineRule="auto"/>
        <w:jc w:val="both"/>
        <w:rPr>
          <w:rFonts w:ascii="Times New Roman" w:hAnsi="Times New Roman" w:cs="Times New Roman"/>
          <w:sz w:val="24"/>
          <w:szCs w:val="24"/>
        </w:rPr>
      </w:pPr>
      <w:r>
        <w:rPr>
          <w:rFonts w:ascii="Times New Roman" w:hAnsi="Times New Roman" w:cs="Times New Roman"/>
          <w:sz w:val="24"/>
          <w:szCs w:val="24"/>
        </w:rPr>
        <w:t>Tönnies begreift ‚Gesellschaft‘ als einen Idealtypus, der wesentlich durch ökonomische Beziehungen bestimmt ist. Insofern ist eigentlich die Wirtschaftswissenschaft die geborene Theorie der Gesellschaft, bei Tönnies klar als die Marxsche Theorie identifiziert</w:t>
      </w:r>
      <w:r w:rsidR="00365BC1">
        <w:rPr>
          <w:rFonts w:ascii="Times New Roman" w:hAnsi="Times New Roman" w:cs="Times New Roman"/>
          <w:sz w:val="24"/>
          <w:szCs w:val="24"/>
        </w:rPr>
        <w:t xml:space="preserve"> (Tönnies 1887: </w:t>
      </w:r>
      <w:r w:rsidR="00591BE2">
        <w:rPr>
          <w:rFonts w:ascii="Times New Roman" w:hAnsi="Times New Roman" w:cs="Times New Roman"/>
          <w:sz w:val="24"/>
          <w:szCs w:val="24"/>
        </w:rPr>
        <w:t xml:space="preserve">S. </w:t>
      </w:r>
      <w:r w:rsidR="00076CB3">
        <w:rPr>
          <w:rFonts w:ascii="Times New Roman" w:hAnsi="Times New Roman" w:cs="Times New Roman"/>
          <w:sz w:val="24"/>
          <w:szCs w:val="24"/>
        </w:rPr>
        <w:t>XXVIII</w:t>
      </w:r>
      <w:r w:rsidR="00365BC1">
        <w:rPr>
          <w:rFonts w:ascii="Times New Roman" w:hAnsi="Times New Roman" w:cs="Times New Roman"/>
          <w:sz w:val="24"/>
          <w:szCs w:val="24"/>
        </w:rPr>
        <w:t>)</w:t>
      </w:r>
      <w:r>
        <w:rPr>
          <w:rFonts w:ascii="Times New Roman" w:hAnsi="Times New Roman" w:cs="Times New Roman"/>
          <w:sz w:val="24"/>
          <w:szCs w:val="24"/>
        </w:rPr>
        <w:t>.</w:t>
      </w:r>
      <w:r w:rsidR="00FE47C3">
        <w:rPr>
          <w:rFonts w:ascii="Times New Roman" w:hAnsi="Times New Roman" w:cs="Times New Roman"/>
          <w:sz w:val="24"/>
          <w:szCs w:val="24"/>
        </w:rPr>
        <w:t xml:space="preserve"> Woher können </w:t>
      </w:r>
      <w:r w:rsidR="00EF607B">
        <w:rPr>
          <w:rFonts w:ascii="Times New Roman" w:hAnsi="Times New Roman" w:cs="Times New Roman"/>
          <w:sz w:val="24"/>
          <w:szCs w:val="24"/>
        </w:rPr>
        <w:t>deren</w:t>
      </w:r>
      <w:r w:rsidR="00372DE0">
        <w:rPr>
          <w:rFonts w:ascii="Times New Roman" w:hAnsi="Times New Roman" w:cs="Times New Roman"/>
          <w:sz w:val="24"/>
          <w:szCs w:val="24"/>
        </w:rPr>
        <w:t xml:space="preserve"> </w:t>
      </w:r>
      <w:r w:rsidR="00FE47C3">
        <w:rPr>
          <w:rFonts w:ascii="Times New Roman" w:hAnsi="Times New Roman" w:cs="Times New Roman"/>
          <w:sz w:val="24"/>
          <w:szCs w:val="24"/>
        </w:rPr>
        <w:t xml:space="preserve">Normen also stammen? Ich werde argumentieren, dass sie Normen der Gemeinschaft sein müssen. In gewissem Sinne ist das eine Hegelsche Sicht, nämlich dass die bürgerliche Gesellschaft </w:t>
      </w:r>
      <w:r w:rsidR="00E666EF">
        <w:rPr>
          <w:rFonts w:ascii="Times New Roman" w:hAnsi="Times New Roman" w:cs="Times New Roman"/>
          <w:sz w:val="24"/>
          <w:szCs w:val="24"/>
        </w:rPr>
        <w:t xml:space="preserve">als Wirtschaftsgesellschaft </w:t>
      </w:r>
      <w:r w:rsidR="00E528FB">
        <w:rPr>
          <w:rFonts w:ascii="Times New Roman" w:hAnsi="Times New Roman" w:cs="Times New Roman"/>
          <w:sz w:val="24"/>
          <w:szCs w:val="24"/>
        </w:rPr>
        <w:t>der</w:t>
      </w:r>
      <w:r w:rsidR="00FE47C3">
        <w:rPr>
          <w:rFonts w:ascii="Times New Roman" w:hAnsi="Times New Roman" w:cs="Times New Roman"/>
          <w:sz w:val="24"/>
          <w:szCs w:val="24"/>
        </w:rPr>
        <w:t xml:space="preserve"> Grundierung in </w:t>
      </w:r>
      <w:r w:rsidR="0035480F">
        <w:rPr>
          <w:rFonts w:ascii="Times New Roman" w:hAnsi="Times New Roman" w:cs="Times New Roman"/>
          <w:sz w:val="24"/>
          <w:szCs w:val="24"/>
        </w:rPr>
        <w:t>einer</w:t>
      </w:r>
      <w:r w:rsidR="00FE47C3">
        <w:rPr>
          <w:rFonts w:ascii="Times New Roman" w:hAnsi="Times New Roman" w:cs="Times New Roman"/>
          <w:sz w:val="24"/>
          <w:szCs w:val="24"/>
        </w:rPr>
        <w:t xml:space="preserve"> Sittlichkeit bedarf, die sich auf konkrete Gemeinschaften bezieht</w:t>
      </w:r>
      <w:r w:rsidR="00897AD6">
        <w:rPr>
          <w:rFonts w:ascii="Times New Roman" w:hAnsi="Times New Roman" w:cs="Times New Roman"/>
          <w:sz w:val="24"/>
          <w:szCs w:val="24"/>
        </w:rPr>
        <w:t>: Familie, Korporationen und der Staat</w:t>
      </w:r>
      <w:r w:rsidR="00934F10">
        <w:rPr>
          <w:rFonts w:ascii="Times New Roman" w:hAnsi="Times New Roman" w:cs="Times New Roman"/>
          <w:sz w:val="24"/>
          <w:szCs w:val="24"/>
        </w:rPr>
        <w:t>, als in der Geschichte sich konkretisierende Gebilde</w:t>
      </w:r>
      <w:r w:rsidR="00FE47C3">
        <w:rPr>
          <w:rFonts w:ascii="Times New Roman" w:hAnsi="Times New Roman" w:cs="Times New Roman"/>
          <w:sz w:val="24"/>
          <w:szCs w:val="24"/>
        </w:rPr>
        <w:t xml:space="preserve">. </w:t>
      </w:r>
      <w:r w:rsidR="00897AD6">
        <w:rPr>
          <w:rFonts w:ascii="Times New Roman" w:hAnsi="Times New Roman" w:cs="Times New Roman"/>
          <w:sz w:val="24"/>
          <w:szCs w:val="24"/>
        </w:rPr>
        <w:t>Bekanntlich ist das aber auch ein Problem, denn wie lässt sich dann eine kritische Distanz zu diesen Gemeinschaften begründen, im Sinne einer kosmopolitischen Normativität? Die Hegelsche Position weist den Weg zur Lösung, wird aber der Komplexität moderner Gesellschaften nicht gerecht</w:t>
      </w:r>
      <w:r w:rsidR="00232CA6">
        <w:rPr>
          <w:rFonts w:ascii="Times New Roman" w:hAnsi="Times New Roman" w:cs="Times New Roman"/>
          <w:sz w:val="24"/>
          <w:szCs w:val="24"/>
        </w:rPr>
        <w:t xml:space="preserve">, die ja gerade auf dem Prinzip aufbauen, Wertepluralismus zu ermöglichen und damit eine Vielfalt gemeinschaftlicher Lebensformen integrieren zu können </w:t>
      </w:r>
      <w:r w:rsidR="00897AD6">
        <w:rPr>
          <w:rFonts w:ascii="Times New Roman" w:hAnsi="Times New Roman" w:cs="Times New Roman"/>
          <w:sz w:val="24"/>
          <w:szCs w:val="24"/>
        </w:rPr>
        <w:t>(Taylor 2015).</w:t>
      </w:r>
      <w:r w:rsidR="002D3A1A">
        <w:rPr>
          <w:rFonts w:ascii="Times New Roman" w:hAnsi="Times New Roman" w:cs="Times New Roman"/>
          <w:sz w:val="24"/>
          <w:szCs w:val="24"/>
        </w:rPr>
        <w:t xml:space="preserve"> </w:t>
      </w:r>
      <w:r w:rsidR="006E615B">
        <w:rPr>
          <w:rFonts w:ascii="Times New Roman" w:hAnsi="Times New Roman" w:cs="Times New Roman"/>
          <w:sz w:val="24"/>
          <w:szCs w:val="24"/>
        </w:rPr>
        <w:t>Wie können dann Normen in Gemeinschaft begründet sein?</w:t>
      </w:r>
    </w:p>
    <w:p w14:paraId="53B494CA" w14:textId="1BC083DF" w:rsidR="00703145" w:rsidRDefault="00413481" w:rsidP="0076141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Kritische Wirtschaftswissenschaft generiert normative Aussagen aus der Dialektik von Gemeinschaft und Gesellschaft. </w:t>
      </w:r>
      <w:r w:rsidR="002F0980">
        <w:rPr>
          <w:rFonts w:ascii="Times New Roman" w:hAnsi="Times New Roman" w:cs="Times New Roman"/>
          <w:sz w:val="24"/>
          <w:szCs w:val="24"/>
        </w:rPr>
        <w:t xml:space="preserve">Das möchte ich nicht </w:t>
      </w:r>
      <w:r w:rsidR="00F0390D">
        <w:rPr>
          <w:rFonts w:ascii="Times New Roman" w:hAnsi="Times New Roman" w:cs="Times New Roman"/>
          <w:sz w:val="24"/>
          <w:szCs w:val="24"/>
        </w:rPr>
        <w:t>als abstrakte Rede verstanden wissen</w:t>
      </w:r>
      <w:r w:rsidR="00F50F30">
        <w:rPr>
          <w:rFonts w:ascii="Times New Roman" w:hAnsi="Times New Roman" w:cs="Times New Roman"/>
          <w:sz w:val="24"/>
          <w:szCs w:val="24"/>
        </w:rPr>
        <w:t>,</w:t>
      </w:r>
      <w:r w:rsidR="00A22ADA">
        <w:rPr>
          <w:rFonts w:ascii="Times New Roman" w:hAnsi="Times New Roman" w:cs="Times New Roman"/>
          <w:sz w:val="24"/>
          <w:szCs w:val="24"/>
        </w:rPr>
        <w:t xml:space="preserve"> denn gerade das birgt die Gefahr, </w:t>
      </w:r>
      <w:r w:rsidR="00126608">
        <w:rPr>
          <w:rFonts w:ascii="Times New Roman" w:hAnsi="Times New Roman" w:cs="Times New Roman"/>
          <w:sz w:val="24"/>
          <w:szCs w:val="24"/>
        </w:rPr>
        <w:t xml:space="preserve">performative </w:t>
      </w:r>
      <w:r w:rsidR="00A14703">
        <w:rPr>
          <w:rFonts w:ascii="Times New Roman" w:hAnsi="Times New Roman" w:cs="Times New Roman"/>
          <w:sz w:val="24"/>
          <w:szCs w:val="24"/>
        </w:rPr>
        <w:t xml:space="preserve">Dynamiken von Theorien zu verkennen. </w:t>
      </w:r>
      <w:r w:rsidR="00F50F30">
        <w:rPr>
          <w:rFonts w:ascii="Times New Roman" w:hAnsi="Times New Roman" w:cs="Times New Roman"/>
          <w:sz w:val="24"/>
          <w:szCs w:val="24"/>
        </w:rPr>
        <w:t xml:space="preserve">Auch ist die von mir im Ergebnis vorgetragene Lösung keine abstrakt-universale. </w:t>
      </w:r>
      <w:r w:rsidR="0097157E">
        <w:rPr>
          <w:rFonts w:ascii="Times New Roman" w:hAnsi="Times New Roman" w:cs="Times New Roman"/>
          <w:sz w:val="24"/>
          <w:szCs w:val="24"/>
        </w:rPr>
        <w:t>Diesen wichtigen Punkt möchte ich daher sogleich praktisch illustrieren: In</w:t>
      </w:r>
      <w:r>
        <w:rPr>
          <w:rFonts w:ascii="Times New Roman" w:hAnsi="Times New Roman" w:cs="Times New Roman"/>
          <w:sz w:val="24"/>
          <w:szCs w:val="24"/>
        </w:rPr>
        <w:t xml:space="preserve"> der Ökolog</w:t>
      </w:r>
      <w:r w:rsidR="001F409D">
        <w:rPr>
          <w:rFonts w:ascii="Times New Roman" w:hAnsi="Times New Roman" w:cs="Times New Roman"/>
          <w:sz w:val="24"/>
          <w:szCs w:val="24"/>
        </w:rPr>
        <w:t>i</w:t>
      </w:r>
      <w:r>
        <w:rPr>
          <w:rFonts w:ascii="Times New Roman" w:hAnsi="Times New Roman" w:cs="Times New Roman"/>
          <w:sz w:val="24"/>
          <w:szCs w:val="24"/>
        </w:rPr>
        <w:t xml:space="preserve">schen Ökonomik </w:t>
      </w:r>
      <w:r w:rsidR="0097157E">
        <w:rPr>
          <w:rFonts w:ascii="Times New Roman" w:hAnsi="Times New Roman" w:cs="Times New Roman"/>
          <w:sz w:val="24"/>
          <w:szCs w:val="24"/>
        </w:rPr>
        <w:t>wird</w:t>
      </w:r>
      <w:r w:rsidR="00825351">
        <w:rPr>
          <w:rFonts w:ascii="Times New Roman" w:hAnsi="Times New Roman" w:cs="Times New Roman"/>
          <w:sz w:val="24"/>
          <w:szCs w:val="24"/>
        </w:rPr>
        <w:t xml:space="preserve"> </w:t>
      </w:r>
      <w:r w:rsidR="00E666EF">
        <w:rPr>
          <w:rFonts w:ascii="Times New Roman" w:hAnsi="Times New Roman" w:cs="Times New Roman"/>
          <w:sz w:val="24"/>
          <w:szCs w:val="24"/>
        </w:rPr>
        <w:t xml:space="preserve">heutzutage </w:t>
      </w:r>
      <w:r>
        <w:rPr>
          <w:rFonts w:ascii="Times New Roman" w:hAnsi="Times New Roman" w:cs="Times New Roman"/>
          <w:sz w:val="24"/>
          <w:szCs w:val="24"/>
        </w:rPr>
        <w:t>deliberativen Prozessen viel Raum gegeben, in denen Politike</w:t>
      </w:r>
      <w:r w:rsidR="001F409D">
        <w:rPr>
          <w:rFonts w:ascii="Times New Roman" w:hAnsi="Times New Roman" w:cs="Times New Roman"/>
          <w:sz w:val="24"/>
          <w:szCs w:val="24"/>
        </w:rPr>
        <w:t>mpfehlung</w:t>
      </w:r>
      <w:r>
        <w:rPr>
          <w:rFonts w:ascii="Times New Roman" w:hAnsi="Times New Roman" w:cs="Times New Roman"/>
          <w:sz w:val="24"/>
          <w:szCs w:val="24"/>
        </w:rPr>
        <w:t>en in einem ‚</w:t>
      </w:r>
      <w:proofErr w:type="spellStart"/>
      <w:r>
        <w:rPr>
          <w:rFonts w:ascii="Times New Roman" w:hAnsi="Times New Roman" w:cs="Times New Roman"/>
          <w:sz w:val="24"/>
          <w:szCs w:val="24"/>
        </w:rPr>
        <w:t>ko</w:t>
      </w:r>
      <w:proofErr w:type="spellEnd"/>
      <w:r>
        <w:rPr>
          <w:rFonts w:ascii="Times New Roman" w:hAnsi="Times New Roman" w:cs="Times New Roman"/>
          <w:sz w:val="24"/>
          <w:szCs w:val="24"/>
        </w:rPr>
        <w:t>-kreativen‘ Diskurs zwischen Wissenschaft und lok</w:t>
      </w:r>
      <w:r w:rsidR="001F409D">
        <w:rPr>
          <w:rFonts w:ascii="Times New Roman" w:hAnsi="Times New Roman" w:cs="Times New Roman"/>
          <w:sz w:val="24"/>
          <w:szCs w:val="24"/>
        </w:rPr>
        <w:t>a</w:t>
      </w:r>
      <w:r>
        <w:rPr>
          <w:rFonts w:ascii="Times New Roman" w:hAnsi="Times New Roman" w:cs="Times New Roman"/>
          <w:sz w:val="24"/>
          <w:szCs w:val="24"/>
        </w:rPr>
        <w:t>len G</w:t>
      </w:r>
      <w:r w:rsidR="001F409D">
        <w:rPr>
          <w:rFonts w:ascii="Times New Roman" w:hAnsi="Times New Roman" w:cs="Times New Roman"/>
          <w:sz w:val="24"/>
          <w:szCs w:val="24"/>
        </w:rPr>
        <w:t>e</w:t>
      </w:r>
      <w:r>
        <w:rPr>
          <w:rFonts w:ascii="Times New Roman" w:hAnsi="Times New Roman" w:cs="Times New Roman"/>
          <w:sz w:val="24"/>
          <w:szCs w:val="24"/>
        </w:rPr>
        <w:t>meinschaften entwickelt werden</w:t>
      </w:r>
      <w:r w:rsidR="001F409D">
        <w:rPr>
          <w:rFonts w:ascii="Times New Roman" w:hAnsi="Times New Roman" w:cs="Times New Roman"/>
          <w:sz w:val="24"/>
          <w:szCs w:val="24"/>
        </w:rPr>
        <w:t xml:space="preserve">, und prinzipiell in Frage gestellt wird, ob </w:t>
      </w:r>
      <w:r w:rsidR="00E666EF">
        <w:rPr>
          <w:rFonts w:ascii="Times New Roman" w:hAnsi="Times New Roman" w:cs="Times New Roman"/>
          <w:sz w:val="24"/>
          <w:szCs w:val="24"/>
        </w:rPr>
        <w:t xml:space="preserve">alleine </w:t>
      </w:r>
      <w:r w:rsidR="001F409D">
        <w:rPr>
          <w:rFonts w:ascii="Times New Roman" w:hAnsi="Times New Roman" w:cs="Times New Roman"/>
          <w:sz w:val="24"/>
          <w:szCs w:val="24"/>
        </w:rPr>
        <w:t xml:space="preserve">die Wissenschaft universell gültige normative Begründungen bestimmter </w:t>
      </w:r>
      <w:r w:rsidR="0035480F">
        <w:rPr>
          <w:rFonts w:ascii="Times New Roman" w:hAnsi="Times New Roman" w:cs="Times New Roman"/>
          <w:sz w:val="24"/>
          <w:szCs w:val="24"/>
        </w:rPr>
        <w:t xml:space="preserve">ökologischer </w:t>
      </w:r>
      <w:r w:rsidR="001F409D">
        <w:rPr>
          <w:rFonts w:ascii="Times New Roman" w:hAnsi="Times New Roman" w:cs="Times New Roman"/>
          <w:sz w:val="24"/>
          <w:szCs w:val="24"/>
        </w:rPr>
        <w:t>Gestaltungsmaßnahmen geben kann</w:t>
      </w:r>
      <w:r w:rsidR="007D2BC4">
        <w:rPr>
          <w:rFonts w:ascii="Times New Roman" w:hAnsi="Times New Roman" w:cs="Times New Roman"/>
          <w:sz w:val="24"/>
          <w:szCs w:val="24"/>
        </w:rPr>
        <w:t xml:space="preserve"> (Herrmann-Pillath 2019)</w:t>
      </w:r>
      <w:r>
        <w:rPr>
          <w:rFonts w:ascii="Times New Roman" w:hAnsi="Times New Roman" w:cs="Times New Roman"/>
          <w:sz w:val="24"/>
          <w:szCs w:val="24"/>
        </w:rPr>
        <w:t>.</w:t>
      </w:r>
      <w:r w:rsidR="00703145">
        <w:rPr>
          <w:rFonts w:ascii="Times New Roman" w:hAnsi="Times New Roman" w:cs="Times New Roman"/>
          <w:sz w:val="24"/>
          <w:szCs w:val="24"/>
        </w:rPr>
        <w:t xml:space="preserve"> In diesem Fall bringt die Wissenschaft die kosmopo</w:t>
      </w:r>
      <w:r w:rsidR="0071673B">
        <w:rPr>
          <w:rFonts w:ascii="Times New Roman" w:hAnsi="Times New Roman" w:cs="Times New Roman"/>
          <w:sz w:val="24"/>
          <w:szCs w:val="24"/>
        </w:rPr>
        <w:t>li</w:t>
      </w:r>
      <w:r w:rsidR="00703145">
        <w:rPr>
          <w:rFonts w:ascii="Times New Roman" w:hAnsi="Times New Roman" w:cs="Times New Roman"/>
          <w:sz w:val="24"/>
          <w:szCs w:val="24"/>
        </w:rPr>
        <w:t xml:space="preserve">tische Dimension ein, möglicherweise auch in </w:t>
      </w:r>
      <w:r w:rsidR="00825351">
        <w:rPr>
          <w:rFonts w:ascii="Times New Roman" w:hAnsi="Times New Roman" w:cs="Times New Roman"/>
          <w:sz w:val="24"/>
          <w:szCs w:val="24"/>
        </w:rPr>
        <w:t>Zusammenarbeit</w:t>
      </w:r>
      <w:r w:rsidR="00703145">
        <w:rPr>
          <w:rFonts w:ascii="Times New Roman" w:hAnsi="Times New Roman" w:cs="Times New Roman"/>
          <w:sz w:val="24"/>
          <w:szCs w:val="24"/>
        </w:rPr>
        <w:t xml:space="preserve"> mit überloka</w:t>
      </w:r>
      <w:r w:rsidR="0071673B">
        <w:rPr>
          <w:rFonts w:ascii="Times New Roman" w:hAnsi="Times New Roman" w:cs="Times New Roman"/>
          <w:sz w:val="24"/>
          <w:szCs w:val="24"/>
        </w:rPr>
        <w:t>l</w:t>
      </w:r>
      <w:r w:rsidR="00703145">
        <w:rPr>
          <w:rFonts w:ascii="Times New Roman" w:hAnsi="Times New Roman" w:cs="Times New Roman"/>
          <w:sz w:val="24"/>
          <w:szCs w:val="24"/>
        </w:rPr>
        <w:t>e</w:t>
      </w:r>
      <w:r w:rsidR="0071673B">
        <w:rPr>
          <w:rFonts w:ascii="Times New Roman" w:hAnsi="Times New Roman" w:cs="Times New Roman"/>
          <w:sz w:val="24"/>
          <w:szCs w:val="24"/>
        </w:rPr>
        <w:t>n</w:t>
      </w:r>
      <w:r w:rsidR="00703145">
        <w:rPr>
          <w:rFonts w:ascii="Times New Roman" w:hAnsi="Times New Roman" w:cs="Times New Roman"/>
          <w:sz w:val="24"/>
          <w:szCs w:val="24"/>
        </w:rPr>
        <w:t xml:space="preserve"> und transnation</w:t>
      </w:r>
      <w:r w:rsidR="0071673B">
        <w:rPr>
          <w:rFonts w:ascii="Times New Roman" w:hAnsi="Times New Roman" w:cs="Times New Roman"/>
          <w:sz w:val="24"/>
          <w:szCs w:val="24"/>
        </w:rPr>
        <w:t>a</w:t>
      </w:r>
      <w:r w:rsidR="00703145">
        <w:rPr>
          <w:rFonts w:ascii="Times New Roman" w:hAnsi="Times New Roman" w:cs="Times New Roman"/>
          <w:sz w:val="24"/>
          <w:szCs w:val="24"/>
        </w:rPr>
        <w:t>len Gem</w:t>
      </w:r>
      <w:r w:rsidR="0071673B">
        <w:rPr>
          <w:rFonts w:ascii="Times New Roman" w:hAnsi="Times New Roman" w:cs="Times New Roman"/>
          <w:sz w:val="24"/>
          <w:szCs w:val="24"/>
        </w:rPr>
        <w:t>e</w:t>
      </w:r>
      <w:r w:rsidR="00703145">
        <w:rPr>
          <w:rFonts w:ascii="Times New Roman" w:hAnsi="Times New Roman" w:cs="Times New Roman"/>
          <w:sz w:val="24"/>
          <w:szCs w:val="24"/>
        </w:rPr>
        <w:t xml:space="preserve">inschaften, </w:t>
      </w:r>
      <w:r w:rsidR="0071673B">
        <w:rPr>
          <w:rFonts w:ascii="Times New Roman" w:hAnsi="Times New Roman" w:cs="Times New Roman"/>
          <w:sz w:val="24"/>
          <w:szCs w:val="24"/>
        </w:rPr>
        <w:t>etwa</w:t>
      </w:r>
      <w:r w:rsidR="00703145">
        <w:rPr>
          <w:rFonts w:ascii="Times New Roman" w:hAnsi="Times New Roman" w:cs="Times New Roman"/>
          <w:sz w:val="24"/>
          <w:szCs w:val="24"/>
        </w:rPr>
        <w:t xml:space="preserve"> wenn lo</w:t>
      </w:r>
      <w:r w:rsidR="0071673B">
        <w:rPr>
          <w:rFonts w:ascii="Times New Roman" w:hAnsi="Times New Roman" w:cs="Times New Roman"/>
          <w:sz w:val="24"/>
          <w:szCs w:val="24"/>
        </w:rPr>
        <w:t>k</w:t>
      </w:r>
      <w:r w:rsidR="00703145">
        <w:rPr>
          <w:rFonts w:ascii="Times New Roman" w:hAnsi="Times New Roman" w:cs="Times New Roman"/>
          <w:sz w:val="24"/>
          <w:szCs w:val="24"/>
        </w:rPr>
        <w:t>a</w:t>
      </w:r>
      <w:r w:rsidR="0071673B">
        <w:rPr>
          <w:rFonts w:ascii="Times New Roman" w:hAnsi="Times New Roman" w:cs="Times New Roman"/>
          <w:sz w:val="24"/>
          <w:szCs w:val="24"/>
        </w:rPr>
        <w:t>l</w:t>
      </w:r>
      <w:r w:rsidR="00703145">
        <w:rPr>
          <w:rFonts w:ascii="Times New Roman" w:hAnsi="Times New Roman" w:cs="Times New Roman"/>
          <w:sz w:val="24"/>
          <w:szCs w:val="24"/>
        </w:rPr>
        <w:t>e NGO</w:t>
      </w:r>
      <w:r w:rsidR="00232CA6">
        <w:rPr>
          <w:rFonts w:ascii="Times New Roman" w:hAnsi="Times New Roman" w:cs="Times New Roman"/>
          <w:sz w:val="24"/>
          <w:szCs w:val="24"/>
        </w:rPr>
        <w:t>s</w:t>
      </w:r>
      <w:r w:rsidR="00703145">
        <w:rPr>
          <w:rFonts w:ascii="Times New Roman" w:hAnsi="Times New Roman" w:cs="Times New Roman"/>
          <w:sz w:val="24"/>
          <w:szCs w:val="24"/>
        </w:rPr>
        <w:t xml:space="preserve"> Teil eines globale</w:t>
      </w:r>
      <w:r w:rsidR="0071673B">
        <w:rPr>
          <w:rFonts w:ascii="Times New Roman" w:hAnsi="Times New Roman" w:cs="Times New Roman"/>
          <w:sz w:val="24"/>
          <w:szCs w:val="24"/>
        </w:rPr>
        <w:t>n</w:t>
      </w:r>
      <w:r w:rsidR="00703145">
        <w:rPr>
          <w:rFonts w:ascii="Times New Roman" w:hAnsi="Times New Roman" w:cs="Times New Roman"/>
          <w:sz w:val="24"/>
          <w:szCs w:val="24"/>
        </w:rPr>
        <w:t xml:space="preserve"> Netzwerkes </w:t>
      </w:r>
      <w:r w:rsidR="0071673B">
        <w:rPr>
          <w:rFonts w:ascii="Times New Roman" w:hAnsi="Times New Roman" w:cs="Times New Roman"/>
          <w:sz w:val="24"/>
          <w:szCs w:val="24"/>
        </w:rPr>
        <w:t>ei</w:t>
      </w:r>
      <w:r w:rsidR="00703145">
        <w:rPr>
          <w:rFonts w:ascii="Times New Roman" w:hAnsi="Times New Roman" w:cs="Times New Roman"/>
          <w:sz w:val="24"/>
          <w:szCs w:val="24"/>
        </w:rPr>
        <w:t>ner Umweltorga</w:t>
      </w:r>
      <w:r w:rsidR="0071673B">
        <w:rPr>
          <w:rFonts w:ascii="Times New Roman" w:hAnsi="Times New Roman" w:cs="Times New Roman"/>
          <w:sz w:val="24"/>
          <w:szCs w:val="24"/>
        </w:rPr>
        <w:t>nis</w:t>
      </w:r>
      <w:r w:rsidR="00703145">
        <w:rPr>
          <w:rFonts w:ascii="Times New Roman" w:hAnsi="Times New Roman" w:cs="Times New Roman"/>
          <w:sz w:val="24"/>
          <w:szCs w:val="24"/>
        </w:rPr>
        <w:t xml:space="preserve">ation sind. </w:t>
      </w:r>
      <w:r w:rsidR="00825351">
        <w:rPr>
          <w:rFonts w:ascii="Times New Roman" w:hAnsi="Times New Roman" w:cs="Times New Roman"/>
          <w:sz w:val="24"/>
          <w:szCs w:val="24"/>
        </w:rPr>
        <w:t>Diese treffen</w:t>
      </w:r>
      <w:r w:rsidR="00703145">
        <w:rPr>
          <w:rFonts w:ascii="Times New Roman" w:hAnsi="Times New Roman" w:cs="Times New Roman"/>
          <w:sz w:val="24"/>
          <w:szCs w:val="24"/>
        </w:rPr>
        <w:t xml:space="preserve"> auf lokale Gem</w:t>
      </w:r>
      <w:r w:rsidR="0071673B">
        <w:rPr>
          <w:rFonts w:ascii="Times New Roman" w:hAnsi="Times New Roman" w:cs="Times New Roman"/>
          <w:sz w:val="24"/>
          <w:szCs w:val="24"/>
        </w:rPr>
        <w:t>ei</w:t>
      </w:r>
      <w:r w:rsidR="00703145">
        <w:rPr>
          <w:rFonts w:ascii="Times New Roman" w:hAnsi="Times New Roman" w:cs="Times New Roman"/>
          <w:sz w:val="24"/>
          <w:szCs w:val="24"/>
        </w:rPr>
        <w:t xml:space="preserve">nschaften (etwa </w:t>
      </w:r>
      <w:r w:rsidR="004F2F27">
        <w:rPr>
          <w:rFonts w:ascii="Times New Roman" w:hAnsi="Times New Roman" w:cs="Times New Roman"/>
          <w:sz w:val="24"/>
          <w:szCs w:val="24"/>
        </w:rPr>
        <w:t>im Kontext von Biodiversität</w:t>
      </w:r>
      <w:r w:rsidR="005759B0">
        <w:rPr>
          <w:rFonts w:ascii="Times New Roman" w:hAnsi="Times New Roman" w:cs="Times New Roman"/>
          <w:sz w:val="24"/>
          <w:szCs w:val="24"/>
        </w:rPr>
        <w:t>,</w:t>
      </w:r>
      <w:r w:rsidR="004F2F27">
        <w:rPr>
          <w:rFonts w:ascii="Times New Roman" w:hAnsi="Times New Roman" w:cs="Times New Roman"/>
          <w:sz w:val="24"/>
          <w:szCs w:val="24"/>
        </w:rPr>
        <w:t xml:space="preserve"> </w:t>
      </w:r>
      <w:r w:rsidR="00703145">
        <w:rPr>
          <w:rFonts w:ascii="Times New Roman" w:hAnsi="Times New Roman" w:cs="Times New Roman"/>
          <w:sz w:val="24"/>
          <w:szCs w:val="24"/>
        </w:rPr>
        <w:t xml:space="preserve">eine lokale WWF Gruppierung auf </w:t>
      </w:r>
      <w:r w:rsidR="004F2F27">
        <w:rPr>
          <w:rFonts w:ascii="Times New Roman" w:hAnsi="Times New Roman" w:cs="Times New Roman"/>
          <w:sz w:val="24"/>
          <w:szCs w:val="24"/>
        </w:rPr>
        <w:t xml:space="preserve">die </w:t>
      </w:r>
      <w:r w:rsidR="00703145">
        <w:rPr>
          <w:rFonts w:ascii="Times New Roman" w:hAnsi="Times New Roman" w:cs="Times New Roman"/>
          <w:sz w:val="24"/>
          <w:szCs w:val="24"/>
        </w:rPr>
        <w:t>lokale</w:t>
      </w:r>
      <w:r w:rsidR="004F2F27">
        <w:rPr>
          <w:rFonts w:ascii="Times New Roman" w:hAnsi="Times New Roman" w:cs="Times New Roman"/>
          <w:sz w:val="24"/>
          <w:szCs w:val="24"/>
        </w:rPr>
        <w:t>n</w:t>
      </w:r>
      <w:r w:rsidR="00703145">
        <w:rPr>
          <w:rFonts w:ascii="Times New Roman" w:hAnsi="Times New Roman" w:cs="Times New Roman"/>
          <w:sz w:val="24"/>
          <w:szCs w:val="24"/>
        </w:rPr>
        <w:t xml:space="preserve"> </w:t>
      </w:r>
      <w:r w:rsidR="0071673B">
        <w:rPr>
          <w:rFonts w:ascii="Times New Roman" w:hAnsi="Times New Roman" w:cs="Times New Roman"/>
          <w:sz w:val="24"/>
          <w:szCs w:val="24"/>
        </w:rPr>
        <w:t>B</w:t>
      </w:r>
      <w:r w:rsidR="00703145">
        <w:rPr>
          <w:rFonts w:ascii="Times New Roman" w:hAnsi="Times New Roman" w:cs="Times New Roman"/>
          <w:sz w:val="24"/>
          <w:szCs w:val="24"/>
        </w:rPr>
        <w:t>auern)</w:t>
      </w:r>
      <w:r w:rsidR="00E666EF">
        <w:rPr>
          <w:rFonts w:ascii="Times New Roman" w:hAnsi="Times New Roman" w:cs="Times New Roman"/>
          <w:sz w:val="24"/>
          <w:szCs w:val="24"/>
        </w:rPr>
        <w:t>,</w:t>
      </w:r>
      <w:r w:rsidR="00703145">
        <w:rPr>
          <w:rFonts w:ascii="Times New Roman" w:hAnsi="Times New Roman" w:cs="Times New Roman"/>
          <w:sz w:val="24"/>
          <w:szCs w:val="24"/>
        </w:rPr>
        <w:t xml:space="preserve"> und </w:t>
      </w:r>
      <w:r w:rsidR="00E666EF">
        <w:rPr>
          <w:rFonts w:ascii="Times New Roman" w:hAnsi="Times New Roman" w:cs="Times New Roman"/>
          <w:sz w:val="24"/>
          <w:szCs w:val="24"/>
        </w:rPr>
        <w:t xml:space="preserve">die Wissenschaft </w:t>
      </w:r>
      <w:r w:rsidR="00703145">
        <w:rPr>
          <w:rFonts w:ascii="Times New Roman" w:hAnsi="Times New Roman" w:cs="Times New Roman"/>
          <w:sz w:val="24"/>
          <w:szCs w:val="24"/>
        </w:rPr>
        <w:t>medi</w:t>
      </w:r>
      <w:r w:rsidR="0071673B">
        <w:rPr>
          <w:rFonts w:ascii="Times New Roman" w:hAnsi="Times New Roman" w:cs="Times New Roman"/>
          <w:sz w:val="24"/>
          <w:szCs w:val="24"/>
        </w:rPr>
        <w:t>atisiert</w:t>
      </w:r>
      <w:r w:rsidR="00703145">
        <w:rPr>
          <w:rFonts w:ascii="Times New Roman" w:hAnsi="Times New Roman" w:cs="Times New Roman"/>
          <w:sz w:val="24"/>
          <w:szCs w:val="24"/>
        </w:rPr>
        <w:t xml:space="preserve"> so die unterschiedl</w:t>
      </w:r>
      <w:r w:rsidR="0071673B">
        <w:rPr>
          <w:rFonts w:ascii="Times New Roman" w:hAnsi="Times New Roman" w:cs="Times New Roman"/>
          <w:sz w:val="24"/>
          <w:szCs w:val="24"/>
        </w:rPr>
        <w:t>iche</w:t>
      </w:r>
      <w:r w:rsidR="00703145">
        <w:rPr>
          <w:rFonts w:ascii="Times New Roman" w:hAnsi="Times New Roman" w:cs="Times New Roman"/>
          <w:sz w:val="24"/>
          <w:szCs w:val="24"/>
        </w:rPr>
        <w:t>n Formen der Bewe</w:t>
      </w:r>
      <w:r w:rsidR="0071673B">
        <w:rPr>
          <w:rFonts w:ascii="Times New Roman" w:hAnsi="Times New Roman" w:cs="Times New Roman"/>
          <w:sz w:val="24"/>
          <w:szCs w:val="24"/>
        </w:rPr>
        <w:t>r</w:t>
      </w:r>
      <w:r w:rsidR="00703145">
        <w:rPr>
          <w:rFonts w:ascii="Times New Roman" w:hAnsi="Times New Roman" w:cs="Times New Roman"/>
          <w:sz w:val="24"/>
          <w:szCs w:val="24"/>
        </w:rPr>
        <w:t>tung ein</w:t>
      </w:r>
      <w:r w:rsidR="0071673B">
        <w:rPr>
          <w:rFonts w:ascii="Times New Roman" w:hAnsi="Times New Roman" w:cs="Times New Roman"/>
          <w:sz w:val="24"/>
          <w:szCs w:val="24"/>
        </w:rPr>
        <w:t>e</w:t>
      </w:r>
      <w:r w:rsidR="00703145">
        <w:rPr>
          <w:rFonts w:ascii="Times New Roman" w:hAnsi="Times New Roman" w:cs="Times New Roman"/>
          <w:sz w:val="24"/>
          <w:szCs w:val="24"/>
        </w:rPr>
        <w:t>r Maßnahme</w:t>
      </w:r>
      <w:r w:rsidR="00E666EF">
        <w:rPr>
          <w:rFonts w:ascii="Times New Roman" w:hAnsi="Times New Roman" w:cs="Times New Roman"/>
          <w:sz w:val="24"/>
          <w:szCs w:val="24"/>
        </w:rPr>
        <w:t xml:space="preserve">, wird also nicht zum epistemisch hegemonialen </w:t>
      </w:r>
      <w:r w:rsidR="003E6B2B">
        <w:rPr>
          <w:rFonts w:ascii="Times New Roman" w:hAnsi="Times New Roman" w:cs="Times New Roman"/>
          <w:sz w:val="24"/>
          <w:szCs w:val="24"/>
        </w:rPr>
        <w:t>Erzeuger von Bewertungen, sondern zum kritischen Moderator</w:t>
      </w:r>
      <w:r w:rsidR="00703145">
        <w:rPr>
          <w:rFonts w:ascii="Times New Roman" w:hAnsi="Times New Roman" w:cs="Times New Roman"/>
          <w:sz w:val="24"/>
          <w:szCs w:val="24"/>
        </w:rPr>
        <w:t xml:space="preserve"> </w:t>
      </w:r>
      <w:r w:rsidR="0071673B">
        <w:rPr>
          <w:rFonts w:ascii="Times New Roman" w:hAnsi="Times New Roman" w:cs="Times New Roman"/>
          <w:sz w:val="24"/>
          <w:szCs w:val="24"/>
        </w:rPr>
        <w:t xml:space="preserve">(Hiedanpää und Bromley 2016; </w:t>
      </w:r>
      <w:proofErr w:type="spellStart"/>
      <w:r w:rsidR="0071673B">
        <w:rPr>
          <w:rFonts w:ascii="Times New Roman" w:hAnsi="Times New Roman" w:cs="Times New Roman"/>
          <w:sz w:val="24"/>
          <w:szCs w:val="24"/>
        </w:rPr>
        <w:t>Videira</w:t>
      </w:r>
      <w:proofErr w:type="spellEnd"/>
      <w:r w:rsidR="0071673B">
        <w:rPr>
          <w:rFonts w:ascii="Times New Roman" w:hAnsi="Times New Roman" w:cs="Times New Roman"/>
          <w:sz w:val="24"/>
          <w:szCs w:val="24"/>
        </w:rPr>
        <w:t xml:space="preserve"> et al. 2018)</w:t>
      </w:r>
      <w:r w:rsidR="00703145">
        <w:rPr>
          <w:rFonts w:ascii="Times New Roman" w:hAnsi="Times New Roman" w:cs="Times New Roman"/>
          <w:sz w:val="24"/>
          <w:szCs w:val="24"/>
        </w:rPr>
        <w:t>.</w:t>
      </w:r>
      <w:r w:rsidR="00712A5E">
        <w:rPr>
          <w:rFonts w:ascii="Times New Roman" w:hAnsi="Times New Roman" w:cs="Times New Roman"/>
          <w:sz w:val="24"/>
          <w:szCs w:val="24"/>
        </w:rPr>
        <w:t xml:space="preserve"> Es geht nicht darum, die </w:t>
      </w:r>
      <w:r w:rsidR="000C3197">
        <w:rPr>
          <w:rFonts w:ascii="Times New Roman" w:hAnsi="Times New Roman" w:cs="Times New Roman"/>
          <w:sz w:val="24"/>
          <w:szCs w:val="24"/>
        </w:rPr>
        <w:t xml:space="preserve">diversen, möglicherweise sogar konfligierenden Normen der unterschiedlichen Gemeinschaften aufzuheben, sondern sie in </w:t>
      </w:r>
      <w:r w:rsidR="000C3197">
        <w:rPr>
          <w:rFonts w:ascii="Times New Roman" w:hAnsi="Times New Roman" w:cs="Times New Roman"/>
          <w:sz w:val="24"/>
          <w:szCs w:val="24"/>
        </w:rPr>
        <w:lastRenderedPageBreak/>
        <w:t>einem kreativen Diskurs zu reflektieren und so fortzuentwickeln</w:t>
      </w:r>
      <w:r w:rsidR="00AF4FBE">
        <w:rPr>
          <w:rFonts w:ascii="Times New Roman" w:hAnsi="Times New Roman" w:cs="Times New Roman"/>
          <w:sz w:val="24"/>
          <w:szCs w:val="24"/>
        </w:rPr>
        <w:t xml:space="preserve">, dass sie miteinander </w:t>
      </w:r>
      <w:r w:rsidR="00873867">
        <w:rPr>
          <w:rFonts w:ascii="Times New Roman" w:hAnsi="Times New Roman" w:cs="Times New Roman"/>
          <w:sz w:val="24"/>
          <w:szCs w:val="24"/>
        </w:rPr>
        <w:t xml:space="preserve">vereinbar werden, ohne </w:t>
      </w:r>
      <w:r w:rsidR="00FC10DC">
        <w:rPr>
          <w:rFonts w:ascii="Times New Roman" w:hAnsi="Times New Roman" w:cs="Times New Roman"/>
          <w:sz w:val="24"/>
          <w:szCs w:val="24"/>
        </w:rPr>
        <w:t xml:space="preserve">eine </w:t>
      </w:r>
      <w:r w:rsidR="00B95A63">
        <w:rPr>
          <w:rFonts w:ascii="Times New Roman" w:hAnsi="Times New Roman" w:cs="Times New Roman"/>
          <w:sz w:val="24"/>
          <w:szCs w:val="24"/>
        </w:rPr>
        <w:t xml:space="preserve">bestimmte </w:t>
      </w:r>
      <w:r w:rsidR="00FC10DC">
        <w:rPr>
          <w:rFonts w:ascii="Times New Roman" w:hAnsi="Times New Roman" w:cs="Times New Roman"/>
          <w:sz w:val="24"/>
          <w:szCs w:val="24"/>
        </w:rPr>
        <w:t>normative Position hegemonial durchzusetzen</w:t>
      </w:r>
      <w:r w:rsidR="003C0FA9">
        <w:rPr>
          <w:rFonts w:ascii="Times New Roman" w:hAnsi="Times New Roman" w:cs="Times New Roman"/>
          <w:sz w:val="24"/>
          <w:szCs w:val="24"/>
        </w:rPr>
        <w:t>, die sich aus der Wissenschaft ableitet</w:t>
      </w:r>
      <w:r w:rsidR="00FC10DC">
        <w:rPr>
          <w:rFonts w:ascii="Times New Roman" w:hAnsi="Times New Roman" w:cs="Times New Roman"/>
          <w:sz w:val="24"/>
          <w:szCs w:val="24"/>
        </w:rPr>
        <w:t>.</w:t>
      </w:r>
    </w:p>
    <w:p w14:paraId="5DD9ECC9" w14:textId="0D06F2D5" w:rsidR="003E6B2B" w:rsidRDefault="00F53B9E" w:rsidP="00761416">
      <w:pPr>
        <w:spacing w:line="360" w:lineRule="auto"/>
        <w:jc w:val="both"/>
        <w:rPr>
          <w:rFonts w:ascii="Times New Roman" w:hAnsi="Times New Roman" w:cs="Times New Roman"/>
          <w:sz w:val="24"/>
          <w:szCs w:val="24"/>
        </w:rPr>
      </w:pPr>
      <w:r>
        <w:rPr>
          <w:rFonts w:ascii="Times New Roman" w:hAnsi="Times New Roman" w:cs="Times New Roman"/>
          <w:sz w:val="24"/>
          <w:szCs w:val="24"/>
        </w:rPr>
        <w:t>Entscheidend ist,</w:t>
      </w:r>
      <w:r w:rsidR="00FE47C3">
        <w:rPr>
          <w:rFonts w:ascii="Times New Roman" w:hAnsi="Times New Roman" w:cs="Times New Roman"/>
          <w:sz w:val="24"/>
          <w:szCs w:val="24"/>
        </w:rPr>
        <w:t xml:space="preserve"> Gemeinschaft als konkrete und gelebte Gemeinschaft an einem bestimmten </w:t>
      </w:r>
      <w:r w:rsidR="00116B14">
        <w:rPr>
          <w:rFonts w:ascii="Times New Roman" w:hAnsi="Times New Roman" w:cs="Times New Roman"/>
          <w:sz w:val="24"/>
          <w:szCs w:val="24"/>
        </w:rPr>
        <w:t>Ort</w:t>
      </w:r>
      <w:r w:rsidR="00FE47C3">
        <w:rPr>
          <w:rFonts w:ascii="Times New Roman" w:hAnsi="Times New Roman" w:cs="Times New Roman"/>
          <w:sz w:val="24"/>
          <w:szCs w:val="24"/>
        </w:rPr>
        <w:t xml:space="preserve"> und zu einer bestimmten Zeit</w:t>
      </w:r>
      <w:r w:rsidR="004654CA">
        <w:rPr>
          <w:rFonts w:ascii="Times New Roman" w:hAnsi="Times New Roman" w:cs="Times New Roman"/>
          <w:sz w:val="24"/>
          <w:szCs w:val="24"/>
        </w:rPr>
        <w:t xml:space="preserve"> zu begreifen, also nicht als abstraktes Prinzip</w:t>
      </w:r>
      <w:r w:rsidR="00FE47C3">
        <w:rPr>
          <w:rFonts w:ascii="Times New Roman" w:hAnsi="Times New Roman" w:cs="Times New Roman"/>
          <w:sz w:val="24"/>
          <w:szCs w:val="24"/>
        </w:rPr>
        <w:t xml:space="preserve">. </w:t>
      </w:r>
      <w:r w:rsidR="003E6B2B">
        <w:rPr>
          <w:rFonts w:ascii="Times New Roman" w:hAnsi="Times New Roman" w:cs="Times New Roman"/>
          <w:sz w:val="24"/>
          <w:szCs w:val="24"/>
        </w:rPr>
        <w:t>Man könnte dies als</w:t>
      </w:r>
      <w:r w:rsidR="00FE47C3">
        <w:rPr>
          <w:rFonts w:ascii="Times New Roman" w:hAnsi="Times New Roman" w:cs="Times New Roman"/>
          <w:sz w:val="24"/>
          <w:szCs w:val="24"/>
        </w:rPr>
        <w:t xml:space="preserve"> </w:t>
      </w:r>
      <w:r w:rsidR="003E6B2B">
        <w:rPr>
          <w:rFonts w:ascii="Times New Roman" w:hAnsi="Times New Roman" w:cs="Times New Roman"/>
          <w:sz w:val="24"/>
          <w:szCs w:val="24"/>
        </w:rPr>
        <w:t>‚</w:t>
      </w:r>
      <w:r w:rsidR="00FE47C3">
        <w:rPr>
          <w:rFonts w:ascii="Times New Roman" w:hAnsi="Times New Roman" w:cs="Times New Roman"/>
          <w:sz w:val="24"/>
          <w:szCs w:val="24"/>
        </w:rPr>
        <w:t>naturalistische</w:t>
      </w:r>
      <w:r w:rsidR="003E6B2B">
        <w:rPr>
          <w:rFonts w:ascii="Times New Roman" w:hAnsi="Times New Roman" w:cs="Times New Roman"/>
          <w:sz w:val="24"/>
          <w:szCs w:val="24"/>
        </w:rPr>
        <w:t>‘</w:t>
      </w:r>
      <w:r w:rsidR="00FE47C3">
        <w:rPr>
          <w:rFonts w:ascii="Times New Roman" w:hAnsi="Times New Roman" w:cs="Times New Roman"/>
          <w:sz w:val="24"/>
          <w:szCs w:val="24"/>
        </w:rPr>
        <w:t xml:space="preserve"> Position</w:t>
      </w:r>
      <w:r w:rsidR="003E6B2B">
        <w:rPr>
          <w:rFonts w:ascii="Times New Roman" w:hAnsi="Times New Roman" w:cs="Times New Roman"/>
          <w:sz w:val="24"/>
          <w:szCs w:val="24"/>
        </w:rPr>
        <w:t xml:space="preserve"> bezeichnen</w:t>
      </w:r>
      <w:r w:rsidR="00FE47C3">
        <w:rPr>
          <w:rFonts w:ascii="Times New Roman" w:hAnsi="Times New Roman" w:cs="Times New Roman"/>
          <w:sz w:val="24"/>
          <w:szCs w:val="24"/>
        </w:rPr>
        <w:t>,</w:t>
      </w:r>
      <w:r w:rsidR="003E6B2B">
        <w:rPr>
          <w:rFonts w:ascii="Times New Roman" w:hAnsi="Times New Roman" w:cs="Times New Roman"/>
          <w:sz w:val="24"/>
          <w:szCs w:val="24"/>
        </w:rPr>
        <w:t xml:space="preserve"> wenn man </w:t>
      </w:r>
      <w:r w:rsidR="00FE47C3">
        <w:rPr>
          <w:rFonts w:ascii="Times New Roman" w:hAnsi="Times New Roman" w:cs="Times New Roman"/>
          <w:sz w:val="24"/>
          <w:szCs w:val="24"/>
        </w:rPr>
        <w:t>Tönnies‘ anthrop</w:t>
      </w:r>
      <w:r w:rsidR="00D11143">
        <w:rPr>
          <w:rFonts w:ascii="Times New Roman" w:hAnsi="Times New Roman" w:cs="Times New Roman"/>
          <w:sz w:val="24"/>
          <w:szCs w:val="24"/>
        </w:rPr>
        <w:t>o</w:t>
      </w:r>
      <w:r w:rsidR="00FE47C3">
        <w:rPr>
          <w:rFonts w:ascii="Times New Roman" w:hAnsi="Times New Roman" w:cs="Times New Roman"/>
          <w:sz w:val="24"/>
          <w:szCs w:val="24"/>
        </w:rPr>
        <w:t xml:space="preserve">logische Begründung der Soziologie </w:t>
      </w:r>
      <w:r w:rsidR="003E6B2B">
        <w:rPr>
          <w:rFonts w:ascii="Times New Roman" w:hAnsi="Times New Roman" w:cs="Times New Roman"/>
          <w:sz w:val="24"/>
          <w:szCs w:val="24"/>
        </w:rPr>
        <w:t>zur Kenntnis nimmt</w:t>
      </w:r>
      <w:r w:rsidR="00FE47C3">
        <w:rPr>
          <w:rFonts w:ascii="Times New Roman" w:hAnsi="Times New Roman" w:cs="Times New Roman"/>
          <w:sz w:val="24"/>
          <w:szCs w:val="24"/>
        </w:rPr>
        <w:t>, nämlich in einem weiteren Sinne als ‚Sozi</w:t>
      </w:r>
      <w:r w:rsidR="0035480F">
        <w:rPr>
          <w:rFonts w:ascii="Times New Roman" w:hAnsi="Times New Roman" w:cs="Times New Roman"/>
          <w:sz w:val="24"/>
          <w:szCs w:val="24"/>
        </w:rPr>
        <w:t>al</w:t>
      </w:r>
      <w:r w:rsidR="00FE47C3">
        <w:rPr>
          <w:rFonts w:ascii="Times New Roman" w:hAnsi="Times New Roman" w:cs="Times New Roman"/>
          <w:sz w:val="24"/>
          <w:szCs w:val="24"/>
        </w:rPr>
        <w:t>biologie‘</w:t>
      </w:r>
      <w:r w:rsidR="003E6B2B">
        <w:rPr>
          <w:rFonts w:ascii="Times New Roman" w:hAnsi="Times New Roman" w:cs="Times New Roman"/>
          <w:sz w:val="24"/>
          <w:szCs w:val="24"/>
        </w:rPr>
        <w:t>: dies sollte heute so aufgefasst werden, dass sich Phänomene der Gemeinschaft in raumzeitlich konkreten Kontexten materiell konstituieren und in der Körperlichkeit des Menschen gründen</w:t>
      </w:r>
      <w:r w:rsidR="00FE47C3">
        <w:rPr>
          <w:rFonts w:ascii="Times New Roman" w:hAnsi="Times New Roman" w:cs="Times New Roman"/>
          <w:sz w:val="24"/>
          <w:szCs w:val="24"/>
        </w:rPr>
        <w:t>. Mit Blick auf die W</w:t>
      </w:r>
      <w:r w:rsidR="00D11143">
        <w:rPr>
          <w:rFonts w:ascii="Times New Roman" w:hAnsi="Times New Roman" w:cs="Times New Roman"/>
          <w:sz w:val="24"/>
          <w:szCs w:val="24"/>
        </w:rPr>
        <w:t>i</w:t>
      </w:r>
      <w:r w:rsidR="00FE47C3">
        <w:rPr>
          <w:rFonts w:ascii="Times New Roman" w:hAnsi="Times New Roman" w:cs="Times New Roman"/>
          <w:sz w:val="24"/>
          <w:szCs w:val="24"/>
        </w:rPr>
        <w:t>rts</w:t>
      </w:r>
      <w:r w:rsidR="00D11143">
        <w:rPr>
          <w:rFonts w:ascii="Times New Roman" w:hAnsi="Times New Roman" w:cs="Times New Roman"/>
          <w:sz w:val="24"/>
          <w:szCs w:val="24"/>
        </w:rPr>
        <w:t>ch</w:t>
      </w:r>
      <w:r w:rsidR="00FE47C3">
        <w:rPr>
          <w:rFonts w:ascii="Times New Roman" w:hAnsi="Times New Roman" w:cs="Times New Roman"/>
          <w:sz w:val="24"/>
          <w:szCs w:val="24"/>
        </w:rPr>
        <w:t xml:space="preserve">aftswissenschaft führt dies auf Adam Smith zurück und </w:t>
      </w:r>
      <w:r w:rsidR="00D11143">
        <w:rPr>
          <w:rFonts w:ascii="Times New Roman" w:hAnsi="Times New Roman" w:cs="Times New Roman"/>
          <w:sz w:val="24"/>
          <w:szCs w:val="24"/>
        </w:rPr>
        <w:t>dessen</w:t>
      </w:r>
      <w:r w:rsidR="00FE47C3">
        <w:rPr>
          <w:rFonts w:ascii="Times New Roman" w:hAnsi="Times New Roman" w:cs="Times New Roman"/>
          <w:sz w:val="24"/>
          <w:szCs w:val="24"/>
        </w:rPr>
        <w:t xml:space="preserve"> </w:t>
      </w:r>
      <w:r w:rsidR="00D11143">
        <w:rPr>
          <w:rFonts w:ascii="Times New Roman" w:hAnsi="Times New Roman" w:cs="Times New Roman"/>
          <w:sz w:val="24"/>
          <w:szCs w:val="24"/>
        </w:rPr>
        <w:t>T</w:t>
      </w:r>
      <w:r w:rsidR="00FE47C3">
        <w:rPr>
          <w:rFonts w:ascii="Times New Roman" w:hAnsi="Times New Roman" w:cs="Times New Roman"/>
          <w:sz w:val="24"/>
          <w:szCs w:val="24"/>
        </w:rPr>
        <w:t>h</w:t>
      </w:r>
      <w:r w:rsidR="00D11143">
        <w:rPr>
          <w:rFonts w:ascii="Times New Roman" w:hAnsi="Times New Roman" w:cs="Times New Roman"/>
          <w:sz w:val="24"/>
          <w:szCs w:val="24"/>
        </w:rPr>
        <w:t>e</w:t>
      </w:r>
      <w:r w:rsidR="00FE47C3">
        <w:rPr>
          <w:rFonts w:ascii="Times New Roman" w:hAnsi="Times New Roman" w:cs="Times New Roman"/>
          <w:sz w:val="24"/>
          <w:szCs w:val="24"/>
        </w:rPr>
        <w:t xml:space="preserve">orie der ‚Moral </w:t>
      </w:r>
      <w:r w:rsidR="00D11143">
        <w:rPr>
          <w:rFonts w:ascii="Times New Roman" w:hAnsi="Times New Roman" w:cs="Times New Roman"/>
          <w:sz w:val="24"/>
          <w:szCs w:val="24"/>
        </w:rPr>
        <w:t>S</w:t>
      </w:r>
      <w:r w:rsidR="00FE47C3">
        <w:rPr>
          <w:rFonts w:ascii="Times New Roman" w:hAnsi="Times New Roman" w:cs="Times New Roman"/>
          <w:sz w:val="24"/>
          <w:szCs w:val="24"/>
        </w:rPr>
        <w:t>entiment</w:t>
      </w:r>
      <w:r w:rsidR="00D11143">
        <w:rPr>
          <w:rFonts w:ascii="Times New Roman" w:hAnsi="Times New Roman" w:cs="Times New Roman"/>
          <w:sz w:val="24"/>
          <w:szCs w:val="24"/>
        </w:rPr>
        <w:t>s</w:t>
      </w:r>
      <w:r w:rsidR="00FE47C3">
        <w:rPr>
          <w:rFonts w:ascii="Times New Roman" w:hAnsi="Times New Roman" w:cs="Times New Roman"/>
          <w:sz w:val="24"/>
          <w:szCs w:val="24"/>
        </w:rPr>
        <w:t>‘, die eine naturalist</w:t>
      </w:r>
      <w:r w:rsidR="00D11143">
        <w:rPr>
          <w:rFonts w:ascii="Times New Roman" w:hAnsi="Times New Roman" w:cs="Times New Roman"/>
          <w:sz w:val="24"/>
          <w:szCs w:val="24"/>
        </w:rPr>
        <w:t xml:space="preserve">ische Ethik </w:t>
      </w:r>
      <w:r w:rsidR="003E6B2B">
        <w:rPr>
          <w:rFonts w:ascii="Times New Roman" w:hAnsi="Times New Roman" w:cs="Times New Roman"/>
          <w:sz w:val="24"/>
          <w:szCs w:val="24"/>
        </w:rPr>
        <w:t xml:space="preserve">in diesem Sinne </w:t>
      </w:r>
      <w:r w:rsidR="00FE47C3">
        <w:rPr>
          <w:rFonts w:ascii="Times New Roman" w:hAnsi="Times New Roman" w:cs="Times New Roman"/>
          <w:sz w:val="24"/>
          <w:szCs w:val="24"/>
        </w:rPr>
        <w:t xml:space="preserve">begründet. </w:t>
      </w:r>
      <w:r w:rsidR="00AF7A40">
        <w:rPr>
          <w:rFonts w:ascii="Times New Roman" w:hAnsi="Times New Roman" w:cs="Times New Roman"/>
          <w:sz w:val="24"/>
          <w:szCs w:val="24"/>
        </w:rPr>
        <w:t>Daher</w:t>
      </w:r>
      <w:r w:rsidR="005F68C8">
        <w:rPr>
          <w:rFonts w:ascii="Times New Roman" w:hAnsi="Times New Roman" w:cs="Times New Roman"/>
          <w:sz w:val="24"/>
          <w:szCs w:val="24"/>
        </w:rPr>
        <w:t xml:space="preserve"> </w:t>
      </w:r>
      <w:r w:rsidR="008E163E">
        <w:rPr>
          <w:rFonts w:ascii="Times New Roman" w:hAnsi="Times New Roman" w:cs="Times New Roman"/>
          <w:sz w:val="24"/>
          <w:szCs w:val="24"/>
        </w:rPr>
        <w:t xml:space="preserve">ist die </w:t>
      </w:r>
      <w:r w:rsidR="00F22910">
        <w:rPr>
          <w:rFonts w:ascii="Times New Roman" w:hAnsi="Times New Roman" w:cs="Times New Roman"/>
          <w:sz w:val="24"/>
          <w:szCs w:val="24"/>
        </w:rPr>
        <w:t xml:space="preserve">meine hier verfolgte These ideengeschichtlich gut in der Wirtschaftswissenschaft verankert, wobei die reichhaltige Literatur zu Smith </w:t>
      </w:r>
      <w:r w:rsidR="002C75AF">
        <w:rPr>
          <w:rFonts w:ascii="Times New Roman" w:hAnsi="Times New Roman" w:cs="Times New Roman"/>
          <w:sz w:val="24"/>
          <w:szCs w:val="24"/>
        </w:rPr>
        <w:t xml:space="preserve">auch das Dilemma offengelegt hat, wie sich </w:t>
      </w:r>
      <w:proofErr w:type="spellStart"/>
      <w:r w:rsidR="002C75AF">
        <w:rPr>
          <w:rFonts w:ascii="Times New Roman" w:hAnsi="Times New Roman" w:cs="Times New Roman"/>
          <w:sz w:val="24"/>
          <w:szCs w:val="24"/>
        </w:rPr>
        <w:t>Kosmopolitanismus</w:t>
      </w:r>
      <w:proofErr w:type="spellEnd"/>
      <w:r w:rsidR="002C75AF">
        <w:rPr>
          <w:rFonts w:ascii="Times New Roman" w:hAnsi="Times New Roman" w:cs="Times New Roman"/>
          <w:sz w:val="24"/>
          <w:szCs w:val="24"/>
        </w:rPr>
        <w:t xml:space="preserve"> über die </w:t>
      </w:r>
      <w:r w:rsidR="003015B2">
        <w:rPr>
          <w:rFonts w:ascii="Times New Roman" w:hAnsi="Times New Roman" w:cs="Times New Roman"/>
          <w:sz w:val="24"/>
          <w:szCs w:val="24"/>
        </w:rPr>
        <w:t>‚</w:t>
      </w:r>
      <w:proofErr w:type="spellStart"/>
      <w:r w:rsidR="003015B2">
        <w:rPr>
          <w:rFonts w:ascii="Times New Roman" w:hAnsi="Times New Roman" w:cs="Times New Roman"/>
          <w:sz w:val="24"/>
          <w:szCs w:val="24"/>
        </w:rPr>
        <w:t>doux</w:t>
      </w:r>
      <w:proofErr w:type="spellEnd"/>
      <w:r w:rsidR="003015B2">
        <w:rPr>
          <w:rFonts w:ascii="Times New Roman" w:hAnsi="Times New Roman" w:cs="Times New Roman"/>
          <w:sz w:val="24"/>
          <w:szCs w:val="24"/>
        </w:rPr>
        <w:t xml:space="preserve"> </w:t>
      </w:r>
      <w:proofErr w:type="spellStart"/>
      <w:r w:rsidR="003015B2">
        <w:rPr>
          <w:rFonts w:ascii="Times New Roman" w:hAnsi="Times New Roman" w:cs="Times New Roman"/>
          <w:sz w:val="24"/>
          <w:szCs w:val="24"/>
        </w:rPr>
        <w:t>commerce</w:t>
      </w:r>
      <w:proofErr w:type="spellEnd"/>
      <w:r w:rsidR="003015B2">
        <w:rPr>
          <w:rFonts w:ascii="Times New Roman" w:hAnsi="Times New Roman" w:cs="Times New Roman"/>
          <w:sz w:val="24"/>
          <w:szCs w:val="24"/>
        </w:rPr>
        <w:t xml:space="preserve">‘ These hinaus </w:t>
      </w:r>
      <w:r w:rsidR="00C41BDD">
        <w:rPr>
          <w:rFonts w:ascii="Times New Roman" w:hAnsi="Times New Roman" w:cs="Times New Roman"/>
          <w:sz w:val="24"/>
          <w:szCs w:val="24"/>
        </w:rPr>
        <w:t xml:space="preserve">noch </w:t>
      </w:r>
      <w:r w:rsidR="003015B2">
        <w:rPr>
          <w:rFonts w:ascii="Times New Roman" w:hAnsi="Times New Roman" w:cs="Times New Roman"/>
          <w:sz w:val="24"/>
          <w:szCs w:val="24"/>
        </w:rPr>
        <w:t>begründen l</w:t>
      </w:r>
      <w:r w:rsidR="00D30240">
        <w:rPr>
          <w:rFonts w:ascii="Times New Roman" w:hAnsi="Times New Roman" w:cs="Times New Roman"/>
          <w:sz w:val="24"/>
          <w:szCs w:val="24"/>
        </w:rPr>
        <w:t>ieße (Forman-</w:t>
      </w:r>
      <w:proofErr w:type="spellStart"/>
      <w:r w:rsidR="00D30240">
        <w:rPr>
          <w:rFonts w:ascii="Times New Roman" w:hAnsi="Times New Roman" w:cs="Times New Roman"/>
          <w:sz w:val="24"/>
          <w:szCs w:val="24"/>
        </w:rPr>
        <w:t>Barzilai</w:t>
      </w:r>
      <w:proofErr w:type="spellEnd"/>
      <w:r w:rsidR="00D30240">
        <w:rPr>
          <w:rFonts w:ascii="Times New Roman" w:hAnsi="Times New Roman" w:cs="Times New Roman"/>
          <w:sz w:val="24"/>
          <w:szCs w:val="24"/>
        </w:rPr>
        <w:t xml:space="preserve"> 2010).</w:t>
      </w:r>
    </w:p>
    <w:p w14:paraId="51BCE5B2" w14:textId="666ECF36" w:rsidR="00DF353F" w:rsidRDefault="00FE47C3" w:rsidP="0076141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Der </w:t>
      </w:r>
      <w:r w:rsidR="00D11143">
        <w:rPr>
          <w:rFonts w:ascii="Times New Roman" w:hAnsi="Times New Roman" w:cs="Times New Roman"/>
          <w:sz w:val="24"/>
          <w:szCs w:val="24"/>
        </w:rPr>
        <w:t>Nat</w:t>
      </w:r>
      <w:r>
        <w:rPr>
          <w:rFonts w:ascii="Times New Roman" w:hAnsi="Times New Roman" w:cs="Times New Roman"/>
          <w:sz w:val="24"/>
          <w:szCs w:val="24"/>
        </w:rPr>
        <w:t xml:space="preserve">uralismus von Tönnies </w:t>
      </w:r>
      <w:r w:rsidR="0035480F">
        <w:rPr>
          <w:rFonts w:ascii="Times New Roman" w:hAnsi="Times New Roman" w:cs="Times New Roman"/>
          <w:sz w:val="24"/>
          <w:szCs w:val="24"/>
        </w:rPr>
        <w:t>leitet sich aus seiner</w:t>
      </w:r>
      <w:r>
        <w:rPr>
          <w:rFonts w:ascii="Times New Roman" w:hAnsi="Times New Roman" w:cs="Times New Roman"/>
          <w:sz w:val="24"/>
          <w:szCs w:val="24"/>
        </w:rPr>
        <w:t xml:space="preserve"> intensive</w:t>
      </w:r>
      <w:r w:rsidR="0035480F">
        <w:rPr>
          <w:rFonts w:ascii="Times New Roman" w:hAnsi="Times New Roman" w:cs="Times New Roman"/>
          <w:sz w:val="24"/>
          <w:szCs w:val="24"/>
        </w:rPr>
        <w:t>n</w:t>
      </w:r>
      <w:r>
        <w:rPr>
          <w:rFonts w:ascii="Times New Roman" w:hAnsi="Times New Roman" w:cs="Times New Roman"/>
          <w:sz w:val="24"/>
          <w:szCs w:val="24"/>
        </w:rPr>
        <w:t xml:space="preserve"> Befassung mit Hobbes </w:t>
      </w:r>
      <w:r w:rsidR="0035480F">
        <w:rPr>
          <w:rFonts w:ascii="Times New Roman" w:hAnsi="Times New Roman" w:cs="Times New Roman"/>
          <w:sz w:val="24"/>
          <w:szCs w:val="24"/>
        </w:rPr>
        <w:t>ab</w:t>
      </w:r>
      <w:r>
        <w:rPr>
          <w:rFonts w:ascii="Times New Roman" w:hAnsi="Times New Roman" w:cs="Times New Roman"/>
          <w:sz w:val="24"/>
          <w:szCs w:val="24"/>
        </w:rPr>
        <w:t>.</w:t>
      </w:r>
      <w:r w:rsidR="00D11143">
        <w:rPr>
          <w:rFonts w:ascii="Times New Roman" w:hAnsi="Times New Roman" w:cs="Times New Roman"/>
          <w:sz w:val="24"/>
          <w:szCs w:val="24"/>
        </w:rPr>
        <w:t xml:space="preserve"> Tönnies </w:t>
      </w:r>
      <w:r w:rsidR="00735766">
        <w:rPr>
          <w:rFonts w:ascii="Times New Roman" w:hAnsi="Times New Roman" w:cs="Times New Roman"/>
          <w:sz w:val="24"/>
          <w:szCs w:val="24"/>
        </w:rPr>
        <w:t>versuchte systematisch, soziale Sachverhalte im weitesten Sinne biologisch zu begründen: Die Brücke bildet seine duale Theorie des Willens, die durch Schopenhauers Biologismus inspiriert ist</w:t>
      </w:r>
      <w:r w:rsidR="00B66BA1">
        <w:rPr>
          <w:rFonts w:ascii="Times New Roman" w:hAnsi="Times New Roman" w:cs="Times New Roman"/>
          <w:sz w:val="24"/>
          <w:szCs w:val="24"/>
        </w:rPr>
        <w:t>, also die Unterscheidung von ‚Kürwillen‘ und ‚Wesenswillen‘, die ich weiter unten genauer betrachte</w:t>
      </w:r>
      <w:r w:rsidR="00041F1D">
        <w:rPr>
          <w:rFonts w:ascii="Times New Roman" w:hAnsi="Times New Roman" w:cs="Times New Roman"/>
          <w:sz w:val="24"/>
          <w:szCs w:val="24"/>
        </w:rPr>
        <w:t xml:space="preserve"> (Tönnies spricht </w:t>
      </w:r>
      <w:r w:rsidR="005232D0">
        <w:rPr>
          <w:rFonts w:ascii="Times New Roman" w:hAnsi="Times New Roman" w:cs="Times New Roman"/>
          <w:sz w:val="24"/>
          <w:szCs w:val="24"/>
        </w:rPr>
        <w:t xml:space="preserve">erst in späteren Auflagen </w:t>
      </w:r>
      <w:r w:rsidR="002317B3">
        <w:rPr>
          <w:rFonts w:ascii="Times New Roman" w:hAnsi="Times New Roman" w:cs="Times New Roman"/>
          <w:sz w:val="24"/>
          <w:szCs w:val="24"/>
        </w:rPr>
        <w:t>terminol</w:t>
      </w:r>
      <w:r w:rsidR="002A3F89">
        <w:rPr>
          <w:rFonts w:ascii="Times New Roman" w:hAnsi="Times New Roman" w:cs="Times New Roman"/>
          <w:sz w:val="24"/>
          <w:szCs w:val="24"/>
        </w:rPr>
        <w:t>o</w:t>
      </w:r>
      <w:r w:rsidR="002317B3">
        <w:rPr>
          <w:rFonts w:ascii="Times New Roman" w:hAnsi="Times New Roman" w:cs="Times New Roman"/>
          <w:sz w:val="24"/>
          <w:szCs w:val="24"/>
        </w:rPr>
        <w:t>gisch prägnanter von</w:t>
      </w:r>
      <w:r w:rsidR="005E6DF1">
        <w:rPr>
          <w:rFonts w:ascii="Times New Roman" w:hAnsi="Times New Roman" w:cs="Times New Roman"/>
          <w:sz w:val="24"/>
          <w:szCs w:val="24"/>
        </w:rPr>
        <w:t xml:space="preserve"> ‚</w:t>
      </w:r>
      <w:r w:rsidR="002317B3">
        <w:rPr>
          <w:rFonts w:ascii="Times New Roman" w:hAnsi="Times New Roman" w:cs="Times New Roman"/>
          <w:sz w:val="24"/>
          <w:szCs w:val="24"/>
        </w:rPr>
        <w:t>Kürwillen‘, vorher von ‚Willkür‘</w:t>
      </w:r>
      <w:r w:rsidR="001878E4">
        <w:rPr>
          <w:rFonts w:ascii="Times New Roman" w:hAnsi="Times New Roman" w:cs="Times New Roman"/>
          <w:sz w:val="24"/>
          <w:szCs w:val="24"/>
        </w:rPr>
        <w:t xml:space="preserve">, Tönnies 1887: </w:t>
      </w:r>
      <w:r w:rsidR="00211724">
        <w:rPr>
          <w:rFonts w:ascii="Times New Roman" w:hAnsi="Times New Roman" w:cs="Times New Roman"/>
          <w:sz w:val="24"/>
          <w:szCs w:val="24"/>
        </w:rPr>
        <w:t>122ff.</w:t>
      </w:r>
      <w:r w:rsidR="002317B3">
        <w:rPr>
          <w:rFonts w:ascii="Times New Roman" w:hAnsi="Times New Roman" w:cs="Times New Roman"/>
          <w:sz w:val="24"/>
          <w:szCs w:val="24"/>
        </w:rPr>
        <w:t>)</w:t>
      </w:r>
      <w:r w:rsidR="00735766">
        <w:rPr>
          <w:rFonts w:ascii="Times New Roman" w:hAnsi="Times New Roman" w:cs="Times New Roman"/>
          <w:sz w:val="24"/>
          <w:szCs w:val="24"/>
        </w:rPr>
        <w:t>. Der ‚Wesenswille‘ ist direkt durch biologische Anlagen bestimmt, die den Menschen als Individuum konstitutiv zu einer Gemeinschaft in Beziehung setzen</w:t>
      </w:r>
      <w:r w:rsidR="0035480F">
        <w:rPr>
          <w:rFonts w:ascii="Times New Roman" w:hAnsi="Times New Roman" w:cs="Times New Roman"/>
          <w:sz w:val="24"/>
          <w:szCs w:val="24"/>
        </w:rPr>
        <w:t xml:space="preserve">: der Mensch als </w:t>
      </w:r>
      <w:proofErr w:type="spellStart"/>
      <w:r w:rsidR="0035480F" w:rsidRPr="00715A28">
        <w:rPr>
          <w:rFonts w:ascii="Times New Roman" w:hAnsi="Times New Roman" w:cs="Times New Roman"/>
          <w:i/>
          <w:iCs/>
          <w:sz w:val="24"/>
          <w:szCs w:val="24"/>
        </w:rPr>
        <w:t>animal</w:t>
      </w:r>
      <w:proofErr w:type="spellEnd"/>
      <w:r w:rsidR="0035480F" w:rsidRPr="00715A28">
        <w:rPr>
          <w:rFonts w:ascii="Times New Roman" w:hAnsi="Times New Roman" w:cs="Times New Roman"/>
          <w:i/>
          <w:iCs/>
          <w:sz w:val="24"/>
          <w:szCs w:val="24"/>
        </w:rPr>
        <w:t xml:space="preserve"> </w:t>
      </w:r>
      <w:proofErr w:type="spellStart"/>
      <w:r w:rsidR="0035480F" w:rsidRPr="00715A28">
        <w:rPr>
          <w:rFonts w:ascii="Times New Roman" w:hAnsi="Times New Roman" w:cs="Times New Roman"/>
          <w:i/>
          <w:iCs/>
          <w:sz w:val="24"/>
          <w:szCs w:val="24"/>
        </w:rPr>
        <w:t>sociale</w:t>
      </w:r>
      <w:proofErr w:type="spellEnd"/>
      <w:r w:rsidR="006574D9">
        <w:rPr>
          <w:rFonts w:ascii="Times New Roman" w:hAnsi="Times New Roman" w:cs="Times New Roman"/>
          <w:i/>
          <w:iCs/>
          <w:sz w:val="24"/>
          <w:szCs w:val="24"/>
        </w:rPr>
        <w:t xml:space="preserve"> </w:t>
      </w:r>
      <w:r w:rsidR="006574D9" w:rsidRPr="006574D9">
        <w:rPr>
          <w:rFonts w:ascii="Times New Roman" w:hAnsi="Times New Roman" w:cs="Times New Roman"/>
          <w:sz w:val="24"/>
          <w:szCs w:val="24"/>
        </w:rPr>
        <w:t xml:space="preserve">(Tönnies 1987: </w:t>
      </w:r>
      <w:r w:rsidR="00430D67">
        <w:rPr>
          <w:rFonts w:ascii="Times New Roman" w:hAnsi="Times New Roman" w:cs="Times New Roman"/>
          <w:sz w:val="24"/>
          <w:szCs w:val="24"/>
        </w:rPr>
        <w:t xml:space="preserve">S. </w:t>
      </w:r>
      <w:r w:rsidR="006574D9" w:rsidRPr="006574D9">
        <w:rPr>
          <w:rFonts w:ascii="Times New Roman" w:hAnsi="Times New Roman" w:cs="Times New Roman"/>
          <w:sz w:val="24"/>
          <w:szCs w:val="24"/>
        </w:rPr>
        <w:t>99ff.</w:t>
      </w:r>
      <w:r w:rsidR="00041F1D">
        <w:rPr>
          <w:rFonts w:ascii="Times New Roman" w:hAnsi="Times New Roman" w:cs="Times New Roman"/>
          <w:sz w:val="24"/>
          <w:szCs w:val="24"/>
        </w:rPr>
        <w:t>, 212</w:t>
      </w:r>
      <w:r w:rsidR="006574D9" w:rsidRPr="006574D9">
        <w:rPr>
          <w:rFonts w:ascii="Times New Roman" w:hAnsi="Times New Roman" w:cs="Times New Roman"/>
          <w:sz w:val="24"/>
          <w:szCs w:val="24"/>
        </w:rPr>
        <w:t>)</w:t>
      </w:r>
      <w:r w:rsidR="00735766" w:rsidRPr="006574D9">
        <w:rPr>
          <w:rFonts w:ascii="Times New Roman" w:hAnsi="Times New Roman" w:cs="Times New Roman"/>
          <w:sz w:val="24"/>
          <w:szCs w:val="24"/>
        </w:rPr>
        <w:t>.</w:t>
      </w:r>
      <w:r w:rsidR="00735766">
        <w:rPr>
          <w:rFonts w:ascii="Times New Roman" w:hAnsi="Times New Roman" w:cs="Times New Roman"/>
          <w:sz w:val="24"/>
          <w:szCs w:val="24"/>
        </w:rPr>
        <w:t xml:space="preserve"> Das bedeutet für unsere Thematik, dass die menschliche Bindung an Normen</w:t>
      </w:r>
      <w:r w:rsidR="00DF353F">
        <w:rPr>
          <w:rFonts w:ascii="Times New Roman" w:hAnsi="Times New Roman" w:cs="Times New Roman"/>
          <w:sz w:val="24"/>
          <w:szCs w:val="24"/>
        </w:rPr>
        <w:t xml:space="preserve"> letzten Endes auf biologische Phänomene zurückgeführt werden muss, und zwar vor allem auf Emotionen. Die entscheidende Frage ist dann, ob und wie auch für die Ebene der Gesellschaft, und also </w:t>
      </w:r>
      <w:r w:rsidR="00C947CD">
        <w:rPr>
          <w:rFonts w:ascii="Times New Roman" w:hAnsi="Times New Roman" w:cs="Times New Roman"/>
          <w:sz w:val="24"/>
          <w:szCs w:val="24"/>
        </w:rPr>
        <w:t>für die normative Bewertung ökonomischer Verhältnisse</w:t>
      </w:r>
      <w:r w:rsidR="00DF353F">
        <w:rPr>
          <w:rFonts w:ascii="Times New Roman" w:hAnsi="Times New Roman" w:cs="Times New Roman"/>
          <w:sz w:val="24"/>
          <w:szCs w:val="24"/>
        </w:rPr>
        <w:t xml:space="preserve">, </w:t>
      </w:r>
      <w:r w:rsidR="0035480F">
        <w:rPr>
          <w:rFonts w:ascii="Times New Roman" w:hAnsi="Times New Roman" w:cs="Times New Roman"/>
          <w:sz w:val="24"/>
          <w:szCs w:val="24"/>
        </w:rPr>
        <w:t>ein</w:t>
      </w:r>
      <w:r w:rsidR="00DF353F">
        <w:rPr>
          <w:rFonts w:ascii="Times New Roman" w:hAnsi="Times New Roman" w:cs="Times New Roman"/>
          <w:sz w:val="24"/>
          <w:szCs w:val="24"/>
        </w:rPr>
        <w:t xml:space="preserve"> Rückbezug auf Emotionen </w:t>
      </w:r>
      <w:r w:rsidR="00581F61">
        <w:rPr>
          <w:rFonts w:ascii="Times New Roman" w:hAnsi="Times New Roman" w:cs="Times New Roman"/>
          <w:sz w:val="24"/>
          <w:szCs w:val="24"/>
        </w:rPr>
        <w:t>möglich ist</w:t>
      </w:r>
      <w:r w:rsidR="00DF353F">
        <w:rPr>
          <w:rFonts w:ascii="Times New Roman" w:hAnsi="Times New Roman" w:cs="Times New Roman"/>
          <w:sz w:val="24"/>
          <w:szCs w:val="24"/>
        </w:rPr>
        <w:t>.</w:t>
      </w:r>
      <w:r w:rsidR="00581F61">
        <w:rPr>
          <w:rFonts w:ascii="Times New Roman" w:hAnsi="Times New Roman" w:cs="Times New Roman"/>
          <w:sz w:val="24"/>
          <w:szCs w:val="24"/>
        </w:rPr>
        <w:t xml:space="preserve"> Tönnies selbst schließt das </w:t>
      </w:r>
      <w:r w:rsidR="008474C5">
        <w:rPr>
          <w:rFonts w:ascii="Times New Roman" w:hAnsi="Times New Roman" w:cs="Times New Roman"/>
          <w:sz w:val="24"/>
          <w:szCs w:val="24"/>
        </w:rPr>
        <w:t xml:space="preserve">freilich </w:t>
      </w:r>
      <w:r w:rsidR="00581F61">
        <w:rPr>
          <w:rFonts w:ascii="Times New Roman" w:hAnsi="Times New Roman" w:cs="Times New Roman"/>
          <w:sz w:val="24"/>
          <w:szCs w:val="24"/>
        </w:rPr>
        <w:t>aus, denn in der Gesellschaft agieren ‚Personen‘ als artifizielle Konstrukte ihrer Institutionen, die biologischen Individuen</w:t>
      </w:r>
      <w:r w:rsidR="008474C5">
        <w:rPr>
          <w:rFonts w:ascii="Times New Roman" w:hAnsi="Times New Roman" w:cs="Times New Roman"/>
          <w:sz w:val="24"/>
          <w:szCs w:val="24"/>
        </w:rPr>
        <w:t xml:space="preserve"> zwar</w:t>
      </w:r>
      <w:r w:rsidR="00581F61">
        <w:rPr>
          <w:rFonts w:ascii="Times New Roman" w:hAnsi="Times New Roman" w:cs="Times New Roman"/>
          <w:sz w:val="24"/>
          <w:szCs w:val="24"/>
        </w:rPr>
        <w:t xml:space="preserve"> zugeordnet sind</w:t>
      </w:r>
      <w:r w:rsidR="00C947CD">
        <w:rPr>
          <w:rFonts w:ascii="Times New Roman" w:hAnsi="Times New Roman" w:cs="Times New Roman"/>
          <w:sz w:val="24"/>
          <w:szCs w:val="24"/>
        </w:rPr>
        <w:t xml:space="preserve"> -</w:t>
      </w:r>
      <w:r w:rsidR="00581F61">
        <w:rPr>
          <w:rFonts w:ascii="Times New Roman" w:hAnsi="Times New Roman" w:cs="Times New Roman"/>
          <w:sz w:val="24"/>
          <w:szCs w:val="24"/>
        </w:rPr>
        <w:t xml:space="preserve"> aber nicht nur, insoweit Rechtspersonen auch Korporationen sind, die aus einer reinen Vertragsbeziehung entstehen, und in keiner originären Gemeinschaft verwurzelt</w:t>
      </w:r>
      <w:r w:rsidR="008474C5">
        <w:rPr>
          <w:rFonts w:ascii="Times New Roman" w:hAnsi="Times New Roman" w:cs="Times New Roman"/>
          <w:sz w:val="24"/>
          <w:szCs w:val="24"/>
        </w:rPr>
        <w:t xml:space="preserve"> sind</w:t>
      </w:r>
      <w:r w:rsidR="00581F61">
        <w:rPr>
          <w:rFonts w:ascii="Times New Roman" w:hAnsi="Times New Roman" w:cs="Times New Roman"/>
          <w:sz w:val="24"/>
          <w:szCs w:val="24"/>
        </w:rPr>
        <w:t>.</w:t>
      </w:r>
      <w:r w:rsidR="00B230C0">
        <w:rPr>
          <w:rFonts w:ascii="Times New Roman" w:hAnsi="Times New Roman" w:cs="Times New Roman"/>
          <w:sz w:val="24"/>
          <w:szCs w:val="24"/>
        </w:rPr>
        <w:t xml:space="preserve"> Durch die Unterscheidung von gesellschaftlich </w:t>
      </w:r>
      <w:r w:rsidR="007A121D">
        <w:rPr>
          <w:rFonts w:ascii="Times New Roman" w:hAnsi="Times New Roman" w:cs="Times New Roman"/>
          <w:sz w:val="24"/>
          <w:szCs w:val="24"/>
        </w:rPr>
        <w:t>entfaltetem</w:t>
      </w:r>
      <w:r w:rsidR="00B379BA">
        <w:rPr>
          <w:rFonts w:ascii="Times New Roman" w:hAnsi="Times New Roman" w:cs="Times New Roman"/>
          <w:sz w:val="24"/>
          <w:szCs w:val="24"/>
        </w:rPr>
        <w:t xml:space="preserve"> Kürwillen und </w:t>
      </w:r>
      <w:r w:rsidR="007A121D">
        <w:rPr>
          <w:rFonts w:ascii="Times New Roman" w:hAnsi="Times New Roman" w:cs="Times New Roman"/>
          <w:sz w:val="24"/>
          <w:szCs w:val="24"/>
        </w:rPr>
        <w:t>gemeinschaftlich</w:t>
      </w:r>
      <w:r w:rsidR="00B379BA">
        <w:rPr>
          <w:rFonts w:ascii="Times New Roman" w:hAnsi="Times New Roman" w:cs="Times New Roman"/>
          <w:sz w:val="24"/>
          <w:szCs w:val="24"/>
        </w:rPr>
        <w:t xml:space="preserve"> verankerte</w:t>
      </w:r>
      <w:r w:rsidR="005E6DF1">
        <w:rPr>
          <w:rFonts w:ascii="Times New Roman" w:hAnsi="Times New Roman" w:cs="Times New Roman"/>
          <w:sz w:val="24"/>
          <w:szCs w:val="24"/>
        </w:rPr>
        <w:t>m</w:t>
      </w:r>
      <w:r w:rsidR="00B379BA">
        <w:rPr>
          <w:rFonts w:ascii="Times New Roman" w:hAnsi="Times New Roman" w:cs="Times New Roman"/>
          <w:sz w:val="24"/>
          <w:szCs w:val="24"/>
        </w:rPr>
        <w:t xml:space="preserve"> Wesenswillen </w:t>
      </w:r>
      <w:r w:rsidR="00B128C2">
        <w:rPr>
          <w:rFonts w:ascii="Times New Roman" w:hAnsi="Times New Roman" w:cs="Times New Roman"/>
          <w:sz w:val="24"/>
          <w:szCs w:val="24"/>
        </w:rPr>
        <w:t xml:space="preserve">hat </w:t>
      </w:r>
      <w:r w:rsidR="005E6DF1">
        <w:rPr>
          <w:rFonts w:ascii="Times New Roman" w:hAnsi="Times New Roman" w:cs="Times New Roman"/>
          <w:sz w:val="24"/>
          <w:szCs w:val="24"/>
        </w:rPr>
        <w:t xml:space="preserve">sich </w:t>
      </w:r>
      <w:r w:rsidR="00B128C2">
        <w:rPr>
          <w:rFonts w:ascii="Times New Roman" w:hAnsi="Times New Roman" w:cs="Times New Roman"/>
          <w:sz w:val="24"/>
          <w:szCs w:val="24"/>
        </w:rPr>
        <w:t xml:space="preserve">Tönnies eigentlich die Möglichkeit </w:t>
      </w:r>
      <w:r w:rsidR="00B128C2">
        <w:rPr>
          <w:rFonts w:ascii="Times New Roman" w:hAnsi="Times New Roman" w:cs="Times New Roman"/>
          <w:sz w:val="24"/>
          <w:szCs w:val="24"/>
        </w:rPr>
        <w:lastRenderedPageBreak/>
        <w:t>versperrt</w:t>
      </w:r>
      <w:r w:rsidR="00874A46">
        <w:rPr>
          <w:rFonts w:ascii="Times New Roman" w:hAnsi="Times New Roman" w:cs="Times New Roman"/>
          <w:sz w:val="24"/>
          <w:szCs w:val="24"/>
        </w:rPr>
        <w:t xml:space="preserve">, </w:t>
      </w:r>
      <w:r w:rsidR="002A2EF0">
        <w:rPr>
          <w:rFonts w:ascii="Times New Roman" w:hAnsi="Times New Roman" w:cs="Times New Roman"/>
          <w:sz w:val="24"/>
          <w:szCs w:val="24"/>
        </w:rPr>
        <w:t>gesellschaftliche Zustände emotional zu bewerten</w:t>
      </w:r>
      <w:r w:rsidR="002F1893">
        <w:rPr>
          <w:rFonts w:ascii="Times New Roman" w:hAnsi="Times New Roman" w:cs="Times New Roman"/>
          <w:sz w:val="24"/>
          <w:szCs w:val="24"/>
        </w:rPr>
        <w:t>: Das übersetzt sich dann in die Kennzeichnung der Gemeinschaft als ‚weiblich‘ und der Gesellschaft als ‚männlich‘</w:t>
      </w:r>
      <w:r w:rsidR="007A121D">
        <w:rPr>
          <w:rFonts w:ascii="Times New Roman" w:hAnsi="Times New Roman" w:cs="Times New Roman"/>
          <w:sz w:val="24"/>
          <w:szCs w:val="24"/>
        </w:rPr>
        <w:t xml:space="preserve"> und begründet insofern auch die Herrschaft des Mannes über die Frau</w:t>
      </w:r>
      <w:r w:rsidR="002F1893">
        <w:rPr>
          <w:rFonts w:ascii="Times New Roman" w:hAnsi="Times New Roman" w:cs="Times New Roman"/>
          <w:sz w:val="24"/>
          <w:szCs w:val="24"/>
        </w:rPr>
        <w:t xml:space="preserve">. </w:t>
      </w:r>
    </w:p>
    <w:p w14:paraId="56C4AF1C" w14:textId="524860D2" w:rsidR="00DF353F" w:rsidRDefault="006E561B" w:rsidP="00761416">
      <w:pPr>
        <w:spacing w:line="360" w:lineRule="auto"/>
        <w:jc w:val="both"/>
        <w:rPr>
          <w:rFonts w:ascii="Times New Roman" w:hAnsi="Times New Roman" w:cs="Times New Roman"/>
          <w:sz w:val="24"/>
          <w:szCs w:val="24"/>
        </w:rPr>
      </w:pPr>
      <w:r>
        <w:rPr>
          <w:rFonts w:ascii="Times New Roman" w:hAnsi="Times New Roman" w:cs="Times New Roman"/>
          <w:sz w:val="24"/>
          <w:szCs w:val="24"/>
        </w:rPr>
        <w:t>Gerade dieses Dilemma</w:t>
      </w:r>
      <w:r w:rsidR="004C04D7">
        <w:rPr>
          <w:rFonts w:ascii="Times New Roman" w:hAnsi="Times New Roman" w:cs="Times New Roman"/>
          <w:sz w:val="24"/>
          <w:szCs w:val="24"/>
        </w:rPr>
        <w:t xml:space="preserve"> motiviert mich aber zu fragen</w:t>
      </w:r>
      <w:r w:rsidR="00DF353F">
        <w:rPr>
          <w:rFonts w:ascii="Times New Roman" w:hAnsi="Times New Roman" w:cs="Times New Roman"/>
          <w:sz w:val="24"/>
          <w:szCs w:val="24"/>
        </w:rPr>
        <w:t xml:space="preserve">, </w:t>
      </w:r>
      <w:r w:rsidR="004C04D7">
        <w:rPr>
          <w:rFonts w:ascii="Times New Roman" w:hAnsi="Times New Roman" w:cs="Times New Roman"/>
          <w:sz w:val="24"/>
          <w:szCs w:val="24"/>
        </w:rPr>
        <w:t>ob und wie</w:t>
      </w:r>
      <w:r w:rsidR="00DF353F">
        <w:rPr>
          <w:rFonts w:ascii="Times New Roman" w:hAnsi="Times New Roman" w:cs="Times New Roman"/>
          <w:sz w:val="24"/>
          <w:szCs w:val="24"/>
        </w:rPr>
        <w:t xml:space="preserve"> Tönnies für eine kritische Wirtschaftswissenschaft dadurch relevant</w:t>
      </w:r>
      <w:r w:rsidR="004C04D7">
        <w:rPr>
          <w:rFonts w:ascii="Times New Roman" w:hAnsi="Times New Roman" w:cs="Times New Roman"/>
          <w:sz w:val="24"/>
          <w:szCs w:val="24"/>
        </w:rPr>
        <w:t xml:space="preserve"> wird</w:t>
      </w:r>
      <w:r w:rsidR="00DF353F">
        <w:rPr>
          <w:rFonts w:ascii="Times New Roman" w:hAnsi="Times New Roman" w:cs="Times New Roman"/>
          <w:sz w:val="24"/>
          <w:szCs w:val="24"/>
        </w:rPr>
        <w:t xml:space="preserve">, dass wir fragen, ob und wie </w:t>
      </w:r>
      <w:r w:rsidR="003B0B21">
        <w:rPr>
          <w:rFonts w:ascii="Times New Roman" w:hAnsi="Times New Roman" w:cs="Times New Roman"/>
          <w:sz w:val="24"/>
          <w:szCs w:val="24"/>
        </w:rPr>
        <w:t xml:space="preserve">deren </w:t>
      </w:r>
      <w:r w:rsidR="00624CA3">
        <w:rPr>
          <w:rFonts w:ascii="Times New Roman" w:hAnsi="Times New Roman" w:cs="Times New Roman"/>
          <w:sz w:val="24"/>
          <w:szCs w:val="24"/>
        </w:rPr>
        <w:t>Normen</w:t>
      </w:r>
      <w:r w:rsidR="00581F61">
        <w:rPr>
          <w:rFonts w:ascii="Times New Roman" w:hAnsi="Times New Roman" w:cs="Times New Roman"/>
          <w:sz w:val="24"/>
          <w:szCs w:val="24"/>
        </w:rPr>
        <w:t xml:space="preserve"> </w:t>
      </w:r>
      <w:r w:rsidR="00DF353F">
        <w:rPr>
          <w:rFonts w:ascii="Times New Roman" w:hAnsi="Times New Roman" w:cs="Times New Roman"/>
          <w:sz w:val="24"/>
          <w:szCs w:val="24"/>
        </w:rPr>
        <w:t>durch Bezug auf Gemeinschaft und Emotionen naturalistisch begründbar sind. Abge</w:t>
      </w:r>
      <w:r w:rsidR="00426687">
        <w:rPr>
          <w:rFonts w:ascii="Times New Roman" w:hAnsi="Times New Roman" w:cs="Times New Roman"/>
          <w:sz w:val="24"/>
          <w:szCs w:val="24"/>
        </w:rPr>
        <w:t>sehe</w:t>
      </w:r>
      <w:r w:rsidR="00DF353F">
        <w:rPr>
          <w:rFonts w:ascii="Times New Roman" w:hAnsi="Times New Roman" w:cs="Times New Roman"/>
          <w:sz w:val="24"/>
          <w:szCs w:val="24"/>
        </w:rPr>
        <w:t>n d</w:t>
      </w:r>
      <w:r w:rsidR="00426687">
        <w:rPr>
          <w:rFonts w:ascii="Times New Roman" w:hAnsi="Times New Roman" w:cs="Times New Roman"/>
          <w:sz w:val="24"/>
          <w:szCs w:val="24"/>
        </w:rPr>
        <w:t>a</w:t>
      </w:r>
      <w:r w:rsidR="00DF353F">
        <w:rPr>
          <w:rFonts w:ascii="Times New Roman" w:hAnsi="Times New Roman" w:cs="Times New Roman"/>
          <w:sz w:val="24"/>
          <w:szCs w:val="24"/>
        </w:rPr>
        <w:t xml:space="preserve">von, dass dies die Gefahr eines naturalistischen Fehlschlusses auf den Plan ruft, </w:t>
      </w:r>
      <w:r w:rsidR="00426687">
        <w:rPr>
          <w:rFonts w:ascii="Times New Roman" w:hAnsi="Times New Roman" w:cs="Times New Roman"/>
          <w:sz w:val="24"/>
          <w:szCs w:val="24"/>
        </w:rPr>
        <w:t>nimmt die Wirtschaftswissenschaft gewöhnlich eine diametral entgegengesetzte Position ein</w:t>
      </w:r>
      <w:r w:rsidR="00624CA3">
        <w:rPr>
          <w:rFonts w:ascii="Times New Roman" w:hAnsi="Times New Roman" w:cs="Times New Roman"/>
          <w:sz w:val="24"/>
          <w:szCs w:val="24"/>
        </w:rPr>
        <w:t>: Genau das zeigt aber, wie re</w:t>
      </w:r>
      <w:r w:rsidR="007878AE">
        <w:rPr>
          <w:rFonts w:ascii="Times New Roman" w:hAnsi="Times New Roman" w:cs="Times New Roman"/>
          <w:sz w:val="24"/>
          <w:szCs w:val="24"/>
        </w:rPr>
        <w:t xml:space="preserve">levant und möglicherweise </w:t>
      </w:r>
      <w:r w:rsidR="00000231">
        <w:rPr>
          <w:rFonts w:ascii="Times New Roman" w:hAnsi="Times New Roman" w:cs="Times New Roman"/>
          <w:sz w:val="24"/>
          <w:szCs w:val="24"/>
        </w:rPr>
        <w:t xml:space="preserve">radikal innovativ </w:t>
      </w:r>
      <w:r w:rsidR="0030416F">
        <w:rPr>
          <w:rFonts w:ascii="Times New Roman" w:hAnsi="Times New Roman" w:cs="Times New Roman"/>
          <w:sz w:val="24"/>
          <w:szCs w:val="24"/>
        </w:rPr>
        <w:t xml:space="preserve">die Lektüre von Tönnies </w:t>
      </w:r>
      <w:r w:rsidR="00F808F0">
        <w:rPr>
          <w:rFonts w:ascii="Times New Roman" w:hAnsi="Times New Roman" w:cs="Times New Roman"/>
          <w:sz w:val="24"/>
          <w:szCs w:val="24"/>
        </w:rPr>
        <w:t>heute sein kann</w:t>
      </w:r>
      <w:r w:rsidR="00426687">
        <w:rPr>
          <w:rFonts w:ascii="Times New Roman" w:hAnsi="Times New Roman" w:cs="Times New Roman"/>
          <w:sz w:val="24"/>
          <w:szCs w:val="24"/>
        </w:rPr>
        <w:t xml:space="preserve">. Am deutlichsten hat </w:t>
      </w:r>
      <w:r w:rsidR="005E37EA">
        <w:rPr>
          <w:rFonts w:ascii="Times New Roman" w:hAnsi="Times New Roman" w:cs="Times New Roman"/>
          <w:sz w:val="24"/>
          <w:szCs w:val="24"/>
        </w:rPr>
        <w:t>ökonomische Position</w:t>
      </w:r>
      <w:r w:rsidR="00426687">
        <w:rPr>
          <w:rFonts w:ascii="Times New Roman" w:hAnsi="Times New Roman" w:cs="Times New Roman"/>
          <w:sz w:val="24"/>
          <w:szCs w:val="24"/>
        </w:rPr>
        <w:t xml:space="preserve"> Hayek </w:t>
      </w:r>
      <w:r w:rsidR="005E6F5C">
        <w:rPr>
          <w:rFonts w:ascii="Times New Roman" w:hAnsi="Times New Roman" w:cs="Times New Roman"/>
          <w:sz w:val="24"/>
          <w:szCs w:val="24"/>
        </w:rPr>
        <w:t xml:space="preserve">(1988) </w:t>
      </w:r>
      <w:r w:rsidR="00426687">
        <w:rPr>
          <w:rFonts w:ascii="Times New Roman" w:hAnsi="Times New Roman" w:cs="Times New Roman"/>
          <w:sz w:val="24"/>
          <w:szCs w:val="24"/>
        </w:rPr>
        <w:t>formuliert, der explizit die Meinung vertritt, dass Normen, die sich auf emotionale Einbettung in Gemeinschaften gründen, für die Organisation der Wirts</w:t>
      </w:r>
      <w:r w:rsidR="00581F61">
        <w:rPr>
          <w:rFonts w:ascii="Times New Roman" w:hAnsi="Times New Roman" w:cs="Times New Roman"/>
          <w:sz w:val="24"/>
          <w:szCs w:val="24"/>
        </w:rPr>
        <w:t>c</w:t>
      </w:r>
      <w:r w:rsidR="00426687">
        <w:rPr>
          <w:rFonts w:ascii="Times New Roman" w:hAnsi="Times New Roman" w:cs="Times New Roman"/>
          <w:sz w:val="24"/>
          <w:szCs w:val="24"/>
        </w:rPr>
        <w:t>haft qua ‚Great Society‘ völlig ungeeignet</w:t>
      </w:r>
      <w:r w:rsidR="00FC3EE8">
        <w:rPr>
          <w:rFonts w:ascii="Times New Roman" w:hAnsi="Times New Roman" w:cs="Times New Roman"/>
          <w:sz w:val="24"/>
          <w:szCs w:val="24"/>
        </w:rPr>
        <w:t>, ja schädlich sind</w:t>
      </w:r>
      <w:r w:rsidR="00426687">
        <w:rPr>
          <w:rFonts w:ascii="Times New Roman" w:hAnsi="Times New Roman" w:cs="Times New Roman"/>
          <w:sz w:val="24"/>
          <w:szCs w:val="24"/>
        </w:rPr>
        <w:t>. Allgemeiner lässt sich sagen, dass die wirtschaftswissenschaftliche und wirtschafts</w:t>
      </w:r>
      <w:r w:rsidR="00795745">
        <w:rPr>
          <w:rFonts w:ascii="Times New Roman" w:hAnsi="Times New Roman" w:cs="Times New Roman"/>
          <w:sz w:val="24"/>
          <w:szCs w:val="24"/>
        </w:rPr>
        <w:t>ethische</w:t>
      </w:r>
      <w:r w:rsidR="00426687">
        <w:rPr>
          <w:rFonts w:ascii="Times New Roman" w:hAnsi="Times New Roman" w:cs="Times New Roman"/>
          <w:sz w:val="24"/>
          <w:szCs w:val="24"/>
        </w:rPr>
        <w:t xml:space="preserve"> Diskussion von Normen </w:t>
      </w:r>
      <w:r w:rsidR="00C42C43">
        <w:rPr>
          <w:rFonts w:ascii="Times New Roman" w:hAnsi="Times New Roman" w:cs="Times New Roman"/>
          <w:sz w:val="24"/>
          <w:szCs w:val="24"/>
        </w:rPr>
        <w:t xml:space="preserve">gewöhnlich </w:t>
      </w:r>
      <w:r w:rsidR="00426687">
        <w:rPr>
          <w:rFonts w:ascii="Times New Roman" w:hAnsi="Times New Roman" w:cs="Times New Roman"/>
          <w:sz w:val="24"/>
          <w:szCs w:val="24"/>
        </w:rPr>
        <w:t>in der Kantischen Tradition der rationalen Begründung von Normen steht, im weitesten Sinne, konkret etwa als sozialvertragliche Übereinkunft zwischen rationalen Individuen und Ableitung aus bestimmten rational konsensfähigen Prinzipien</w:t>
      </w:r>
      <w:r w:rsidR="002524AE">
        <w:rPr>
          <w:rFonts w:ascii="Times New Roman" w:hAnsi="Times New Roman" w:cs="Times New Roman"/>
          <w:sz w:val="24"/>
          <w:szCs w:val="24"/>
        </w:rPr>
        <w:t xml:space="preserve"> (</w:t>
      </w:r>
      <w:r w:rsidR="0092568D">
        <w:rPr>
          <w:rFonts w:ascii="Times New Roman" w:hAnsi="Times New Roman" w:cs="Times New Roman"/>
          <w:sz w:val="24"/>
          <w:szCs w:val="24"/>
        </w:rPr>
        <w:t xml:space="preserve">siehe aber </w:t>
      </w:r>
      <w:proofErr w:type="spellStart"/>
      <w:r w:rsidR="002524AE">
        <w:rPr>
          <w:rFonts w:ascii="Times New Roman" w:hAnsi="Times New Roman" w:cs="Times New Roman"/>
          <w:sz w:val="24"/>
          <w:szCs w:val="24"/>
        </w:rPr>
        <w:t>Binmore</w:t>
      </w:r>
      <w:r w:rsidR="00B707BC">
        <w:rPr>
          <w:rFonts w:ascii="Times New Roman" w:hAnsi="Times New Roman" w:cs="Times New Roman"/>
          <w:sz w:val="24"/>
          <w:szCs w:val="24"/>
        </w:rPr>
        <w:t>s</w:t>
      </w:r>
      <w:proofErr w:type="spellEnd"/>
      <w:r w:rsidR="00B707BC">
        <w:rPr>
          <w:rFonts w:ascii="Times New Roman" w:hAnsi="Times New Roman" w:cs="Times New Roman"/>
          <w:sz w:val="24"/>
          <w:szCs w:val="24"/>
        </w:rPr>
        <w:t xml:space="preserve"> </w:t>
      </w:r>
      <w:r w:rsidR="001A728C">
        <w:rPr>
          <w:rFonts w:ascii="Times New Roman" w:hAnsi="Times New Roman" w:cs="Times New Roman"/>
          <w:sz w:val="24"/>
          <w:szCs w:val="24"/>
        </w:rPr>
        <w:t>2005</w:t>
      </w:r>
      <w:r w:rsidR="00430D67">
        <w:rPr>
          <w:rFonts w:ascii="Times New Roman" w:hAnsi="Times New Roman" w:cs="Times New Roman"/>
          <w:sz w:val="24"/>
          <w:szCs w:val="24"/>
        </w:rPr>
        <w:t xml:space="preserve"> </w:t>
      </w:r>
      <w:r w:rsidR="00B707BC">
        <w:rPr>
          <w:rFonts w:ascii="Times New Roman" w:hAnsi="Times New Roman" w:cs="Times New Roman"/>
          <w:sz w:val="24"/>
          <w:szCs w:val="24"/>
        </w:rPr>
        <w:t xml:space="preserve">explizit </w:t>
      </w:r>
      <w:r w:rsidR="00E71ACF">
        <w:rPr>
          <w:rFonts w:ascii="Times New Roman" w:hAnsi="Times New Roman" w:cs="Times New Roman"/>
          <w:sz w:val="24"/>
          <w:szCs w:val="24"/>
        </w:rPr>
        <w:t xml:space="preserve">dagegen formulierte </w:t>
      </w:r>
      <w:r w:rsidR="00B707BC">
        <w:rPr>
          <w:rFonts w:ascii="Times New Roman" w:hAnsi="Times New Roman" w:cs="Times New Roman"/>
          <w:sz w:val="24"/>
          <w:szCs w:val="24"/>
        </w:rPr>
        <w:t>naturalistische Perspektive</w:t>
      </w:r>
      <w:r w:rsidR="002524AE">
        <w:rPr>
          <w:rFonts w:ascii="Times New Roman" w:hAnsi="Times New Roman" w:cs="Times New Roman"/>
          <w:sz w:val="24"/>
          <w:szCs w:val="24"/>
        </w:rPr>
        <w:t>)</w:t>
      </w:r>
      <w:r w:rsidR="00426687">
        <w:rPr>
          <w:rFonts w:ascii="Times New Roman" w:hAnsi="Times New Roman" w:cs="Times New Roman"/>
          <w:sz w:val="24"/>
          <w:szCs w:val="24"/>
        </w:rPr>
        <w:t xml:space="preserve">. Vor diesem Hintergrund würde also </w:t>
      </w:r>
      <w:r w:rsidR="00E71ACF">
        <w:rPr>
          <w:rFonts w:ascii="Times New Roman" w:hAnsi="Times New Roman" w:cs="Times New Roman"/>
          <w:sz w:val="24"/>
          <w:szCs w:val="24"/>
        </w:rPr>
        <w:t xml:space="preserve">die Auseinandersetzung mit </w:t>
      </w:r>
      <w:r w:rsidR="00426687">
        <w:rPr>
          <w:rFonts w:ascii="Times New Roman" w:hAnsi="Times New Roman" w:cs="Times New Roman"/>
          <w:sz w:val="24"/>
          <w:szCs w:val="24"/>
        </w:rPr>
        <w:t xml:space="preserve">Tönnies </w:t>
      </w:r>
      <w:r w:rsidR="00E71ACF">
        <w:rPr>
          <w:rFonts w:ascii="Times New Roman" w:hAnsi="Times New Roman" w:cs="Times New Roman"/>
          <w:sz w:val="24"/>
          <w:szCs w:val="24"/>
        </w:rPr>
        <w:t xml:space="preserve">eine alternative Sicht </w:t>
      </w:r>
      <w:r w:rsidR="007221F5">
        <w:rPr>
          <w:rFonts w:ascii="Times New Roman" w:hAnsi="Times New Roman" w:cs="Times New Roman"/>
          <w:sz w:val="24"/>
          <w:szCs w:val="24"/>
        </w:rPr>
        <w:t>aufzeigen</w:t>
      </w:r>
      <w:r w:rsidR="00426687">
        <w:rPr>
          <w:rFonts w:ascii="Times New Roman" w:hAnsi="Times New Roman" w:cs="Times New Roman"/>
          <w:sz w:val="24"/>
          <w:szCs w:val="24"/>
        </w:rPr>
        <w:t>.</w:t>
      </w:r>
      <w:r w:rsidR="00A845D3">
        <w:rPr>
          <w:rFonts w:ascii="Times New Roman" w:hAnsi="Times New Roman" w:cs="Times New Roman"/>
          <w:sz w:val="24"/>
          <w:szCs w:val="24"/>
        </w:rPr>
        <w:t xml:space="preserve"> </w:t>
      </w:r>
    </w:p>
    <w:p w14:paraId="3D9FE868" w14:textId="5271A390" w:rsidR="00A845D3" w:rsidRDefault="00A845D3" w:rsidP="00761416">
      <w:pPr>
        <w:spacing w:line="360" w:lineRule="auto"/>
        <w:jc w:val="both"/>
        <w:rPr>
          <w:rFonts w:ascii="Times New Roman" w:hAnsi="Times New Roman" w:cs="Times New Roman"/>
          <w:sz w:val="24"/>
          <w:szCs w:val="24"/>
        </w:rPr>
      </w:pPr>
      <w:r>
        <w:rPr>
          <w:rFonts w:ascii="Times New Roman" w:hAnsi="Times New Roman" w:cs="Times New Roman"/>
          <w:sz w:val="24"/>
          <w:szCs w:val="24"/>
        </w:rPr>
        <w:t>Warum sollten wir diesen Gedanken ernst nehmen? Weil wir seit der Kritik Hegels an Kant wissen, dass auch die kosmopolitisch-rationale Begründung von Normen auf tönernen Füssen steht</w:t>
      </w:r>
      <w:r w:rsidR="00806157">
        <w:rPr>
          <w:rFonts w:ascii="Times New Roman" w:hAnsi="Times New Roman" w:cs="Times New Roman"/>
          <w:sz w:val="24"/>
          <w:szCs w:val="24"/>
        </w:rPr>
        <w:t xml:space="preserve">, und dass die wirtschaftswissenschaftliche Debatte diesen Punkt tendenziell verdrängt hat, obwohl sie sogar ihre eigenen Dilemma-Thesen hervorgebracht hat, nämlich die </w:t>
      </w:r>
      <w:r w:rsidR="006178C1">
        <w:rPr>
          <w:rFonts w:ascii="Times New Roman" w:hAnsi="Times New Roman" w:cs="Times New Roman"/>
          <w:sz w:val="24"/>
          <w:szCs w:val="24"/>
        </w:rPr>
        <w:t>umfängliche Literatur zur Unmöglichkeit einer rationalen Erzeugung kollektiv geteilter Präferenzen</w:t>
      </w:r>
      <w:r w:rsidR="00A924EC">
        <w:rPr>
          <w:rFonts w:ascii="Times New Roman" w:hAnsi="Times New Roman" w:cs="Times New Roman"/>
          <w:sz w:val="24"/>
          <w:szCs w:val="24"/>
        </w:rPr>
        <w:t xml:space="preserve"> (Sen 2002).</w:t>
      </w:r>
      <w:r w:rsidR="00D4199C">
        <w:rPr>
          <w:rFonts w:ascii="Times New Roman" w:hAnsi="Times New Roman" w:cs="Times New Roman"/>
          <w:sz w:val="24"/>
          <w:szCs w:val="24"/>
        </w:rPr>
        <w:t xml:space="preserve"> Das hat auch motiviert, sich wieder verstärkt Adam Smith zuzuwenden (Sen 2009).</w:t>
      </w:r>
      <w:r w:rsidR="00B06D99">
        <w:rPr>
          <w:rFonts w:ascii="Times New Roman" w:hAnsi="Times New Roman" w:cs="Times New Roman"/>
          <w:sz w:val="24"/>
          <w:szCs w:val="24"/>
        </w:rPr>
        <w:t xml:space="preserve"> Dann stehen wir aber in der Tat vor einer aporetischen Situation. Entweder Normen werden aus der Gemeinschaft abgeleitet, aber dann lässt sich nicht begründen, aus welcher konkreten Gemeinschaft</w:t>
      </w:r>
      <w:r w:rsidR="00E40D67">
        <w:rPr>
          <w:rFonts w:ascii="Times New Roman" w:hAnsi="Times New Roman" w:cs="Times New Roman"/>
          <w:sz w:val="24"/>
          <w:szCs w:val="24"/>
        </w:rPr>
        <w:t xml:space="preserve"> -</w:t>
      </w:r>
      <w:r w:rsidR="00B06D99">
        <w:rPr>
          <w:rFonts w:ascii="Times New Roman" w:hAnsi="Times New Roman" w:cs="Times New Roman"/>
          <w:sz w:val="24"/>
          <w:szCs w:val="24"/>
        </w:rPr>
        <w:t xml:space="preserve"> oder aus der Gesellschaft, aber diese wiederum ist zu einem rationalen Konsens nicht in der Lage</w:t>
      </w:r>
      <w:r w:rsidR="00E40D67">
        <w:rPr>
          <w:rFonts w:ascii="Times New Roman" w:hAnsi="Times New Roman" w:cs="Times New Roman"/>
          <w:sz w:val="24"/>
          <w:szCs w:val="24"/>
        </w:rPr>
        <w:t>, prinzipiell</w:t>
      </w:r>
      <w:r w:rsidR="00B06D99">
        <w:rPr>
          <w:rFonts w:ascii="Times New Roman" w:hAnsi="Times New Roman" w:cs="Times New Roman"/>
          <w:sz w:val="24"/>
          <w:szCs w:val="24"/>
        </w:rPr>
        <w:t xml:space="preserve">. </w:t>
      </w:r>
      <w:r w:rsidR="00E0211A">
        <w:rPr>
          <w:rFonts w:ascii="Times New Roman" w:hAnsi="Times New Roman" w:cs="Times New Roman"/>
          <w:sz w:val="24"/>
          <w:szCs w:val="24"/>
        </w:rPr>
        <w:t>Dann wird normativer Konflikt endemisch.</w:t>
      </w:r>
    </w:p>
    <w:p w14:paraId="6FB4B19B" w14:textId="15A3FCDD" w:rsidR="003F5E66" w:rsidRDefault="00E230D9" w:rsidP="0076141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Deswegen kann </w:t>
      </w:r>
      <w:r w:rsidR="003A1F41">
        <w:rPr>
          <w:rFonts w:ascii="Times New Roman" w:hAnsi="Times New Roman" w:cs="Times New Roman"/>
          <w:sz w:val="24"/>
          <w:szCs w:val="24"/>
        </w:rPr>
        <w:t xml:space="preserve">die Befassung mit Tönnies </w:t>
      </w:r>
      <w:r w:rsidR="000871CF">
        <w:rPr>
          <w:rFonts w:ascii="Times New Roman" w:hAnsi="Times New Roman" w:cs="Times New Roman"/>
          <w:sz w:val="24"/>
          <w:szCs w:val="24"/>
        </w:rPr>
        <w:t xml:space="preserve">durchaus </w:t>
      </w:r>
      <w:r w:rsidR="00387433">
        <w:rPr>
          <w:rFonts w:ascii="Times New Roman" w:hAnsi="Times New Roman" w:cs="Times New Roman"/>
          <w:sz w:val="24"/>
          <w:szCs w:val="24"/>
        </w:rPr>
        <w:t>helfen</w:t>
      </w:r>
      <w:r w:rsidR="000871CF">
        <w:rPr>
          <w:rFonts w:ascii="Times New Roman" w:hAnsi="Times New Roman" w:cs="Times New Roman"/>
          <w:sz w:val="24"/>
          <w:szCs w:val="24"/>
        </w:rPr>
        <w:t xml:space="preserve">, um </w:t>
      </w:r>
      <w:r w:rsidR="00820B2E">
        <w:rPr>
          <w:rFonts w:ascii="Times New Roman" w:hAnsi="Times New Roman" w:cs="Times New Roman"/>
          <w:sz w:val="24"/>
          <w:szCs w:val="24"/>
        </w:rPr>
        <w:t xml:space="preserve">aus dieser </w:t>
      </w:r>
      <w:r w:rsidR="00387433">
        <w:rPr>
          <w:rFonts w:ascii="Times New Roman" w:hAnsi="Times New Roman" w:cs="Times New Roman"/>
          <w:sz w:val="24"/>
          <w:szCs w:val="24"/>
        </w:rPr>
        <w:t xml:space="preserve">aporetischen </w:t>
      </w:r>
      <w:r w:rsidR="00820B2E">
        <w:rPr>
          <w:rFonts w:ascii="Times New Roman" w:hAnsi="Times New Roman" w:cs="Times New Roman"/>
          <w:sz w:val="24"/>
          <w:szCs w:val="24"/>
        </w:rPr>
        <w:t>Situation heraus zu gelangen. Ich entwickele diese Idee im Folgenden ausgehend von der</w:t>
      </w:r>
      <w:r w:rsidR="00CE0B76">
        <w:rPr>
          <w:rFonts w:ascii="Times New Roman" w:hAnsi="Times New Roman" w:cs="Times New Roman"/>
          <w:sz w:val="24"/>
          <w:szCs w:val="24"/>
        </w:rPr>
        <w:t xml:space="preserve"> Rolle der Geschlechterdifferenzierung bei Tönnies</w:t>
      </w:r>
      <w:r w:rsidR="00921593">
        <w:rPr>
          <w:rFonts w:ascii="Times New Roman" w:hAnsi="Times New Roman" w:cs="Times New Roman"/>
          <w:sz w:val="24"/>
          <w:szCs w:val="24"/>
        </w:rPr>
        <w:t>: Das ist provokant</w:t>
      </w:r>
      <w:r w:rsidR="00CE0B76">
        <w:rPr>
          <w:rFonts w:ascii="Times New Roman" w:hAnsi="Times New Roman" w:cs="Times New Roman"/>
          <w:sz w:val="24"/>
          <w:szCs w:val="24"/>
        </w:rPr>
        <w:t xml:space="preserve">. </w:t>
      </w:r>
      <w:r w:rsidR="00605370">
        <w:rPr>
          <w:rFonts w:ascii="Times New Roman" w:hAnsi="Times New Roman" w:cs="Times New Roman"/>
          <w:sz w:val="24"/>
          <w:szCs w:val="24"/>
        </w:rPr>
        <w:t>Aber gerade</w:t>
      </w:r>
      <w:r w:rsidR="00CE0B76">
        <w:rPr>
          <w:rFonts w:ascii="Times New Roman" w:hAnsi="Times New Roman" w:cs="Times New Roman"/>
          <w:sz w:val="24"/>
          <w:szCs w:val="24"/>
        </w:rPr>
        <w:t xml:space="preserve"> </w:t>
      </w:r>
      <w:r w:rsidR="00F754C6">
        <w:rPr>
          <w:rFonts w:ascii="Times New Roman" w:hAnsi="Times New Roman" w:cs="Times New Roman"/>
          <w:sz w:val="24"/>
          <w:szCs w:val="24"/>
        </w:rPr>
        <w:t xml:space="preserve">eine kritische </w:t>
      </w:r>
      <w:r w:rsidR="00F754C6">
        <w:rPr>
          <w:rFonts w:ascii="Times New Roman" w:hAnsi="Times New Roman" w:cs="Times New Roman"/>
          <w:sz w:val="24"/>
          <w:szCs w:val="24"/>
        </w:rPr>
        <w:lastRenderedPageBreak/>
        <w:t xml:space="preserve">Wirtschaftswissenschaft muss zunächst konstatieren: Tönnies hatte recht, bis heute ist die Wirtschaft vornehmlich männlich, und ist Gemeinschaft vornehmlich weiblich. </w:t>
      </w:r>
      <w:r w:rsidR="004D6767">
        <w:rPr>
          <w:rFonts w:ascii="Times New Roman" w:hAnsi="Times New Roman" w:cs="Times New Roman"/>
          <w:sz w:val="24"/>
          <w:szCs w:val="24"/>
        </w:rPr>
        <w:t xml:space="preserve">Wenden wir uns also zuerst dieser </w:t>
      </w:r>
      <w:r w:rsidR="00605370">
        <w:rPr>
          <w:rFonts w:ascii="Times New Roman" w:hAnsi="Times New Roman" w:cs="Times New Roman"/>
          <w:sz w:val="24"/>
          <w:szCs w:val="24"/>
        </w:rPr>
        <w:t xml:space="preserve">problematischen </w:t>
      </w:r>
      <w:r w:rsidR="004D6767">
        <w:rPr>
          <w:rFonts w:ascii="Times New Roman" w:hAnsi="Times New Roman" w:cs="Times New Roman"/>
          <w:sz w:val="24"/>
          <w:szCs w:val="24"/>
        </w:rPr>
        <w:t>Diagnose zu.</w:t>
      </w:r>
      <w:r w:rsidR="00605370">
        <w:rPr>
          <w:rFonts w:ascii="Times New Roman" w:hAnsi="Times New Roman" w:cs="Times New Roman"/>
          <w:sz w:val="24"/>
          <w:szCs w:val="24"/>
        </w:rPr>
        <w:t xml:space="preserve"> Es geht darum, mit Tönnies </w:t>
      </w:r>
      <w:proofErr w:type="spellStart"/>
      <w:r w:rsidR="00605370">
        <w:rPr>
          <w:rFonts w:ascii="Times New Roman" w:hAnsi="Times New Roman" w:cs="Times New Roman"/>
          <w:sz w:val="24"/>
          <w:szCs w:val="24"/>
        </w:rPr>
        <w:t>Tönnies</w:t>
      </w:r>
      <w:proofErr w:type="spellEnd"/>
      <w:r w:rsidR="00605370">
        <w:rPr>
          <w:rFonts w:ascii="Times New Roman" w:hAnsi="Times New Roman" w:cs="Times New Roman"/>
          <w:sz w:val="24"/>
          <w:szCs w:val="24"/>
        </w:rPr>
        <w:t xml:space="preserve"> zu überwinden, und gerade auf diesem Wege</w:t>
      </w:r>
      <w:r w:rsidR="00B25123">
        <w:rPr>
          <w:rFonts w:ascii="Times New Roman" w:hAnsi="Times New Roman" w:cs="Times New Roman"/>
          <w:sz w:val="24"/>
          <w:szCs w:val="24"/>
        </w:rPr>
        <w:t xml:space="preserve"> das Problem der </w:t>
      </w:r>
      <w:r w:rsidR="00672E7E">
        <w:rPr>
          <w:rFonts w:ascii="Times New Roman" w:hAnsi="Times New Roman" w:cs="Times New Roman"/>
          <w:sz w:val="24"/>
          <w:szCs w:val="24"/>
        </w:rPr>
        <w:t>normativen Verortung</w:t>
      </w:r>
      <w:r w:rsidR="00B25123">
        <w:rPr>
          <w:rFonts w:ascii="Times New Roman" w:hAnsi="Times New Roman" w:cs="Times New Roman"/>
          <w:sz w:val="24"/>
          <w:szCs w:val="24"/>
        </w:rPr>
        <w:t xml:space="preserve"> der Wirtschaftswissenschaft zu lösen.</w:t>
      </w:r>
    </w:p>
    <w:p w14:paraId="61338A67" w14:textId="77777777" w:rsidR="00DF353F" w:rsidRDefault="00DF353F" w:rsidP="00761416">
      <w:pPr>
        <w:spacing w:line="360" w:lineRule="auto"/>
        <w:jc w:val="both"/>
        <w:rPr>
          <w:rFonts w:ascii="Times New Roman" w:hAnsi="Times New Roman" w:cs="Times New Roman"/>
          <w:sz w:val="24"/>
          <w:szCs w:val="24"/>
        </w:rPr>
      </w:pPr>
    </w:p>
    <w:p w14:paraId="5D786366" w14:textId="1A3A2C5D" w:rsidR="007F1639" w:rsidRPr="008A608F" w:rsidRDefault="0077562E" w:rsidP="00761416">
      <w:pPr>
        <w:spacing w:line="360" w:lineRule="auto"/>
        <w:jc w:val="both"/>
        <w:rPr>
          <w:rFonts w:ascii="Times New Roman" w:hAnsi="Times New Roman" w:cs="Times New Roman"/>
          <w:b/>
          <w:bCs/>
          <w:sz w:val="28"/>
          <w:szCs w:val="28"/>
        </w:rPr>
      </w:pPr>
      <w:r w:rsidRPr="00DF357B">
        <w:rPr>
          <w:rFonts w:ascii="Times New Roman" w:hAnsi="Times New Roman" w:cs="Times New Roman"/>
          <w:b/>
          <w:bCs/>
          <w:sz w:val="28"/>
          <w:szCs w:val="28"/>
        </w:rPr>
        <w:t>2.</w:t>
      </w:r>
      <w:r w:rsidR="002524AE" w:rsidRPr="00DF357B">
        <w:rPr>
          <w:rFonts w:ascii="Times New Roman" w:hAnsi="Times New Roman" w:cs="Times New Roman"/>
          <w:b/>
          <w:bCs/>
          <w:sz w:val="28"/>
          <w:szCs w:val="28"/>
        </w:rPr>
        <w:t xml:space="preserve"> Von der Geschlechterdifferenzierung zur Expropriation der ‚Sorge‘ im Kapitalismus</w:t>
      </w:r>
    </w:p>
    <w:p w14:paraId="26182404" w14:textId="6DEBC4F8" w:rsidR="00EC7B0B" w:rsidRPr="00B20685" w:rsidRDefault="00B20685" w:rsidP="00761416">
      <w:pPr>
        <w:spacing w:line="360" w:lineRule="auto"/>
        <w:jc w:val="both"/>
        <w:rPr>
          <w:rFonts w:ascii="Times New Roman" w:hAnsi="Times New Roman" w:cs="Times New Roman"/>
          <w:b/>
          <w:bCs/>
          <w:i/>
          <w:iCs/>
          <w:sz w:val="24"/>
          <w:szCs w:val="24"/>
        </w:rPr>
      </w:pPr>
      <w:r w:rsidRPr="00B20685">
        <w:rPr>
          <w:rFonts w:ascii="Times New Roman" w:hAnsi="Times New Roman" w:cs="Times New Roman"/>
          <w:b/>
          <w:bCs/>
          <w:i/>
          <w:iCs/>
          <w:sz w:val="24"/>
          <w:szCs w:val="24"/>
        </w:rPr>
        <w:t>Das traditionelle Bild der Geschlechter bei Tönnies und die Diskriminierung der Sorge</w:t>
      </w:r>
      <w:r w:rsidR="00C371B6">
        <w:rPr>
          <w:rFonts w:ascii="Times New Roman" w:hAnsi="Times New Roman" w:cs="Times New Roman"/>
          <w:b/>
          <w:bCs/>
          <w:i/>
          <w:iCs/>
          <w:sz w:val="24"/>
          <w:szCs w:val="24"/>
        </w:rPr>
        <w:t xml:space="preserve"> </w:t>
      </w:r>
    </w:p>
    <w:p w14:paraId="7F04CCAF" w14:textId="0F53CA07" w:rsidR="00D81726" w:rsidRPr="00E90ED7" w:rsidRDefault="00D81726" w:rsidP="00761416">
      <w:pPr>
        <w:spacing w:line="360" w:lineRule="auto"/>
        <w:jc w:val="both"/>
        <w:rPr>
          <w:rFonts w:ascii="Times New Roman" w:hAnsi="Times New Roman" w:cs="Times New Roman"/>
          <w:sz w:val="24"/>
          <w:szCs w:val="24"/>
        </w:rPr>
      </w:pPr>
      <w:r w:rsidRPr="00E90ED7">
        <w:rPr>
          <w:rFonts w:ascii="Times New Roman" w:hAnsi="Times New Roman" w:cs="Times New Roman"/>
          <w:sz w:val="24"/>
          <w:szCs w:val="24"/>
        </w:rPr>
        <w:t>Mit der Unterscheidung von ‚Ge</w:t>
      </w:r>
      <w:r w:rsidR="00813C4F">
        <w:rPr>
          <w:rFonts w:ascii="Times New Roman" w:hAnsi="Times New Roman" w:cs="Times New Roman"/>
          <w:sz w:val="24"/>
          <w:szCs w:val="24"/>
        </w:rPr>
        <w:t>me</w:t>
      </w:r>
      <w:r w:rsidRPr="00E90ED7">
        <w:rPr>
          <w:rFonts w:ascii="Times New Roman" w:hAnsi="Times New Roman" w:cs="Times New Roman"/>
          <w:sz w:val="24"/>
          <w:szCs w:val="24"/>
        </w:rPr>
        <w:t xml:space="preserve">inschaft‘ und </w:t>
      </w:r>
      <w:r w:rsidR="00813C4F">
        <w:rPr>
          <w:rFonts w:ascii="Times New Roman" w:hAnsi="Times New Roman" w:cs="Times New Roman"/>
          <w:sz w:val="24"/>
          <w:szCs w:val="24"/>
        </w:rPr>
        <w:t>‚</w:t>
      </w:r>
      <w:r w:rsidRPr="00E90ED7">
        <w:rPr>
          <w:rFonts w:ascii="Times New Roman" w:hAnsi="Times New Roman" w:cs="Times New Roman"/>
          <w:sz w:val="24"/>
          <w:szCs w:val="24"/>
        </w:rPr>
        <w:t>Gesellschaft‘ hat Ferdinand Tönnies einen bedeutsam</w:t>
      </w:r>
      <w:r w:rsidR="00813C4F">
        <w:rPr>
          <w:rFonts w:ascii="Times New Roman" w:hAnsi="Times New Roman" w:cs="Times New Roman"/>
          <w:sz w:val="24"/>
          <w:szCs w:val="24"/>
        </w:rPr>
        <w:t>e</w:t>
      </w:r>
      <w:r w:rsidRPr="00E90ED7">
        <w:rPr>
          <w:rFonts w:ascii="Times New Roman" w:hAnsi="Times New Roman" w:cs="Times New Roman"/>
          <w:sz w:val="24"/>
          <w:szCs w:val="24"/>
        </w:rPr>
        <w:t>n Beitrag zur Entwicklung soziologischer Ko</w:t>
      </w:r>
      <w:r w:rsidR="00813C4F">
        <w:rPr>
          <w:rFonts w:ascii="Times New Roman" w:hAnsi="Times New Roman" w:cs="Times New Roman"/>
          <w:sz w:val="24"/>
          <w:szCs w:val="24"/>
        </w:rPr>
        <w:t>n</w:t>
      </w:r>
      <w:r w:rsidRPr="00E90ED7">
        <w:rPr>
          <w:rFonts w:ascii="Times New Roman" w:hAnsi="Times New Roman" w:cs="Times New Roman"/>
          <w:sz w:val="24"/>
          <w:szCs w:val="24"/>
        </w:rPr>
        <w:t xml:space="preserve">zepte geleistet und wurde zu einem der </w:t>
      </w:r>
      <w:r w:rsidR="00813C4F">
        <w:rPr>
          <w:rFonts w:ascii="Times New Roman" w:hAnsi="Times New Roman" w:cs="Times New Roman"/>
          <w:sz w:val="24"/>
          <w:szCs w:val="24"/>
        </w:rPr>
        <w:t>i</w:t>
      </w:r>
      <w:r w:rsidRPr="00E90ED7">
        <w:rPr>
          <w:rFonts w:ascii="Times New Roman" w:hAnsi="Times New Roman" w:cs="Times New Roman"/>
          <w:sz w:val="24"/>
          <w:szCs w:val="24"/>
        </w:rPr>
        <w:t>n diesem Ko</w:t>
      </w:r>
      <w:r w:rsidR="00813C4F">
        <w:rPr>
          <w:rFonts w:ascii="Times New Roman" w:hAnsi="Times New Roman" w:cs="Times New Roman"/>
          <w:sz w:val="24"/>
          <w:szCs w:val="24"/>
        </w:rPr>
        <w:t>n</w:t>
      </w:r>
      <w:r w:rsidRPr="00E90ED7">
        <w:rPr>
          <w:rFonts w:ascii="Times New Roman" w:hAnsi="Times New Roman" w:cs="Times New Roman"/>
          <w:sz w:val="24"/>
          <w:szCs w:val="24"/>
        </w:rPr>
        <w:t>text meistzitierten S</w:t>
      </w:r>
      <w:r w:rsidR="00813C4F">
        <w:rPr>
          <w:rFonts w:ascii="Times New Roman" w:hAnsi="Times New Roman" w:cs="Times New Roman"/>
          <w:sz w:val="24"/>
          <w:szCs w:val="24"/>
        </w:rPr>
        <w:t>o</w:t>
      </w:r>
      <w:r w:rsidRPr="00E90ED7">
        <w:rPr>
          <w:rFonts w:ascii="Times New Roman" w:hAnsi="Times New Roman" w:cs="Times New Roman"/>
          <w:sz w:val="24"/>
          <w:szCs w:val="24"/>
        </w:rPr>
        <w:t>zio</w:t>
      </w:r>
      <w:r w:rsidR="00813C4F">
        <w:rPr>
          <w:rFonts w:ascii="Times New Roman" w:hAnsi="Times New Roman" w:cs="Times New Roman"/>
          <w:sz w:val="24"/>
          <w:szCs w:val="24"/>
        </w:rPr>
        <w:t>l</w:t>
      </w:r>
      <w:r w:rsidRPr="00E90ED7">
        <w:rPr>
          <w:rFonts w:ascii="Times New Roman" w:hAnsi="Times New Roman" w:cs="Times New Roman"/>
          <w:sz w:val="24"/>
          <w:szCs w:val="24"/>
        </w:rPr>
        <w:t>ogen. Gleichzeitig ist aber seine dahi</w:t>
      </w:r>
      <w:r w:rsidR="00813C4F">
        <w:rPr>
          <w:rFonts w:ascii="Times New Roman" w:hAnsi="Times New Roman" w:cs="Times New Roman"/>
          <w:sz w:val="24"/>
          <w:szCs w:val="24"/>
        </w:rPr>
        <w:t>n</w:t>
      </w:r>
      <w:r w:rsidRPr="00E90ED7">
        <w:rPr>
          <w:rFonts w:ascii="Times New Roman" w:hAnsi="Times New Roman" w:cs="Times New Roman"/>
          <w:sz w:val="24"/>
          <w:szCs w:val="24"/>
        </w:rPr>
        <w:t>terst</w:t>
      </w:r>
      <w:r w:rsidR="00813C4F">
        <w:rPr>
          <w:rFonts w:ascii="Times New Roman" w:hAnsi="Times New Roman" w:cs="Times New Roman"/>
          <w:sz w:val="24"/>
          <w:szCs w:val="24"/>
        </w:rPr>
        <w:t>ehe</w:t>
      </w:r>
      <w:r w:rsidRPr="00E90ED7">
        <w:rPr>
          <w:rFonts w:ascii="Times New Roman" w:hAnsi="Times New Roman" w:cs="Times New Roman"/>
          <w:sz w:val="24"/>
          <w:szCs w:val="24"/>
        </w:rPr>
        <w:t>nde Theorie kaum rezip</w:t>
      </w:r>
      <w:r w:rsidR="00813C4F">
        <w:rPr>
          <w:rFonts w:ascii="Times New Roman" w:hAnsi="Times New Roman" w:cs="Times New Roman"/>
          <w:sz w:val="24"/>
          <w:szCs w:val="24"/>
        </w:rPr>
        <w:t>i</w:t>
      </w:r>
      <w:r w:rsidRPr="00E90ED7">
        <w:rPr>
          <w:rFonts w:ascii="Times New Roman" w:hAnsi="Times New Roman" w:cs="Times New Roman"/>
          <w:sz w:val="24"/>
          <w:szCs w:val="24"/>
        </w:rPr>
        <w:t>ert worden: Die Begriffe haben ein diffuses Eigenleben entwickelt, ohne engeren Ko</w:t>
      </w:r>
      <w:r w:rsidR="00813C4F">
        <w:rPr>
          <w:rFonts w:ascii="Times New Roman" w:hAnsi="Times New Roman" w:cs="Times New Roman"/>
          <w:sz w:val="24"/>
          <w:szCs w:val="24"/>
        </w:rPr>
        <w:t>n</w:t>
      </w:r>
      <w:r w:rsidRPr="00E90ED7">
        <w:rPr>
          <w:rFonts w:ascii="Times New Roman" w:hAnsi="Times New Roman" w:cs="Times New Roman"/>
          <w:sz w:val="24"/>
          <w:szCs w:val="24"/>
        </w:rPr>
        <w:t>takt zur Theorie, di</w:t>
      </w:r>
      <w:r w:rsidR="00813C4F">
        <w:rPr>
          <w:rFonts w:ascii="Times New Roman" w:hAnsi="Times New Roman" w:cs="Times New Roman"/>
          <w:sz w:val="24"/>
          <w:szCs w:val="24"/>
        </w:rPr>
        <w:t xml:space="preserve">e </w:t>
      </w:r>
      <w:r w:rsidRPr="00E90ED7">
        <w:rPr>
          <w:rFonts w:ascii="Times New Roman" w:hAnsi="Times New Roman" w:cs="Times New Roman"/>
          <w:sz w:val="24"/>
          <w:szCs w:val="24"/>
        </w:rPr>
        <w:t>Tönnies selbst damit verband</w:t>
      </w:r>
      <w:r w:rsidR="00C66C29">
        <w:rPr>
          <w:rFonts w:ascii="Times New Roman" w:hAnsi="Times New Roman" w:cs="Times New Roman"/>
          <w:sz w:val="24"/>
          <w:szCs w:val="24"/>
        </w:rPr>
        <w:t xml:space="preserve"> – Tönnies ist zu einer Art ‚Pflichtzitat‘ degen</w:t>
      </w:r>
      <w:r w:rsidR="00C979B0">
        <w:rPr>
          <w:rFonts w:ascii="Times New Roman" w:hAnsi="Times New Roman" w:cs="Times New Roman"/>
          <w:sz w:val="24"/>
          <w:szCs w:val="24"/>
        </w:rPr>
        <w:t>e</w:t>
      </w:r>
      <w:r w:rsidR="00C66C29">
        <w:rPr>
          <w:rFonts w:ascii="Times New Roman" w:hAnsi="Times New Roman" w:cs="Times New Roman"/>
          <w:sz w:val="24"/>
          <w:szCs w:val="24"/>
        </w:rPr>
        <w:t>riert</w:t>
      </w:r>
      <w:r w:rsidRPr="00E90ED7">
        <w:rPr>
          <w:rFonts w:ascii="Times New Roman" w:hAnsi="Times New Roman" w:cs="Times New Roman"/>
          <w:sz w:val="24"/>
          <w:szCs w:val="24"/>
        </w:rPr>
        <w:t>. D</w:t>
      </w:r>
      <w:r w:rsidR="00813C4F">
        <w:rPr>
          <w:rFonts w:ascii="Times New Roman" w:hAnsi="Times New Roman" w:cs="Times New Roman"/>
          <w:sz w:val="24"/>
          <w:szCs w:val="24"/>
        </w:rPr>
        <w:t>a</w:t>
      </w:r>
      <w:r w:rsidRPr="00E90ED7">
        <w:rPr>
          <w:rFonts w:ascii="Times New Roman" w:hAnsi="Times New Roman" w:cs="Times New Roman"/>
          <w:sz w:val="24"/>
          <w:szCs w:val="24"/>
        </w:rPr>
        <w:t xml:space="preserve">s hängt ohne Zweifel damit zusammen, dass </w:t>
      </w:r>
      <w:r w:rsidR="00C979B0">
        <w:rPr>
          <w:rFonts w:ascii="Times New Roman" w:hAnsi="Times New Roman" w:cs="Times New Roman"/>
          <w:sz w:val="24"/>
          <w:szCs w:val="24"/>
        </w:rPr>
        <w:t>seine</w:t>
      </w:r>
      <w:r w:rsidR="00813C4F">
        <w:rPr>
          <w:rFonts w:ascii="Times New Roman" w:hAnsi="Times New Roman" w:cs="Times New Roman"/>
          <w:sz w:val="24"/>
          <w:szCs w:val="24"/>
        </w:rPr>
        <w:t xml:space="preserve"> </w:t>
      </w:r>
      <w:r w:rsidRPr="00E90ED7">
        <w:rPr>
          <w:rFonts w:ascii="Times New Roman" w:hAnsi="Times New Roman" w:cs="Times New Roman"/>
          <w:sz w:val="24"/>
          <w:szCs w:val="24"/>
        </w:rPr>
        <w:t>Theorie vo</w:t>
      </w:r>
      <w:r w:rsidR="00813C4F">
        <w:rPr>
          <w:rFonts w:ascii="Times New Roman" w:hAnsi="Times New Roman" w:cs="Times New Roman"/>
          <w:sz w:val="24"/>
          <w:szCs w:val="24"/>
        </w:rPr>
        <w:t>n</w:t>
      </w:r>
      <w:r w:rsidRPr="00E90ED7">
        <w:rPr>
          <w:rFonts w:ascii="Times New Roman" w:hAnsi="Times New Roman" w:cs="Times New Roman"/>
          <w:sz w:val="24"/>
          <w:szCs w:val="24"/>
        </w:rPr>
        <w:t xml:space="preserve"> vielen</w:t>
      </w:r>
      <w:r w:rsidR="00C979B0">
        <w:rPr>
          <w:rFonts w:ascii="Times New Roman" w:hAnsi="Times New Roman" w:cs="Times New Roman"/>
          <w:sz w:val="24"/>
          <w:szCs w:val="24"/>
        </w:rPr>
        <w:t>, ja den meisten</w:t>
      </w:r>
      <w:r w:rsidRPr="00E90ED7">
        <w:rPr>
          <w:rFonts w:ascii="Times New Roman" w:hAnsi="Times New Roman" w:cs="Times New Roman"/>
          <w:sz w:val="24"/>
          <w:szCs w:val="24"/>
        </w:rPr>
        <w:t xml:space="preserve"> als problematisch angesehen wird</w:t>
      </w:r>
      <w:r w:rsidR="003F0A34">
        <w:rPr>
          <w:rFonts w:ascii="Times New Roman" w:hAnsi="Times New Roman" w:cs="Times New Roman"/>
          <w:sz w:val="24"/>
          <w:szCs w:val="24"/>
        </w:rPr>
        <w:t xml:space="preserve"> (beispielhaft Sennett </w:t>
      </w:r>
      <w:r w:rsidR="00FE787F">
        <w:rPr>
          <w:rFonts w:ascii="Times New Roman" w:hAnsi="Times New Roman" w:cs="Times New Roman"/>
          <w:sz w:val="24"/>
          <w:szCs w:val="24"/>
        </w:rPr>
        <w:t>2018: 66</w:t>
      </w:r>
      <w:r w:rsidR="003F0A34">
        <w:rPr>
          <w:rFonts w:ascii="Times New Roman" w:hAnsi="Times New Roman" w:cs="Times New Roman"/>
          <w:sz w:val="24"/>
          <w:szCs w:val="24"/>
        </w:rPr>
        <w:t>)</w:t>
      </w:r>
      <w:r w:rsidRPr="00E90ED7">
        <w:rPr>
          <w:rFonts w:ascii="Times New Roman" w:hAnsi="Times New Roman" w:cs="Times New Roman"/>
          <w:sz w:val="24"/>
          <w:szCs w:val="24"/>
        </w:rPr>
        <w:t xml:space="preserve">. Ich möchte im Folgenden zwei Aspekte </w:t>
      </w:r>
      <w:r w:rsidR="005578FF">
        <w:rPr>
          <w:rFonts w:ascii="Times New Roman" w:hAnsi="Times New Roman" w:cs="Times New Roman"/>
          <w:sz w:val="24"/>
          <w:szCs w:val="24"/>
        </w:rPr>
        <w:t>fokussieren</w:t>
      </w:r>
      <w:r w:rsidRPr="00E90ED7">
        <w:rPr>
          <w:rFonts w:ascii="Times New Roman" w:hAnsi="Times New Roman" w:cs="Times New Roman"/>
          <w:sz w:val="24"/>
          <w:szCs w:val="24"/>
        </w:rPr>
        <w:t xml:space="preserve"> und </w:t>
      </w:r>
      <w:r w:rsidR="00056BBC">
        <w:rPr>
          <w:rFonts w:ascii="Times New Roman" w:hAnsi="Times New Roman" w:cs="Times New Roman"/>
          <w:sz w:val="24"/>
          <w:szCs w:val="24"/>
        </w:rPr>
        <w:t xml:space="preserve">– auf den ersten Blick kontraintuitiv - </w:t>
      </w:r>
      <w:r w:rsidRPr="00E90ED7">
        <w:rPr>
          <w:rFonts w:ascii="Times New Roman" w:hAnsi="Times New Roman" w:cs="Times New Roman"/>
          <w:sz w:val="24"/>
          <w:szCs w:val="24"/>
        </w:rPr>
        <w:t xml:space="preserve">fragen, wie wir diese produktiv </w:t>
      </w:r>
      <w:r w:rsidR="005578FF">
        <w:rPr>
          <w:rFonts w:ascii="Times New Roman" w:hAnsi="Times New Roman" w:cs="Times New Roman"/>
          <w:sz w:val="24"/>
          <w:szCs w:val="24"/>
        </w:rPr>
        <w:t>in einer</w:t>
      </w:r>
      <w:r w:rsidRPr="00E90ED7">
        <w:rPr>
          <w:rFonts w:ascii="Times New Roman" w:hAnsi="Times New Roman" w:cs="Times New Roman"/>
          <w:sz w:val="24"/>
          <w:szCs w:val="24"/>
        </w:rPr>
        <w:t xml:space="preserve"> kritischen Wirtschaftswisse</w:t>
      </w:r>
      <w:r w:rsidR="00813C4F">
        <w:rPr>
          <w:rFonts w:ascii="Times New Roman" w:hAnsi="Times New Roman" w:cs="Times New Roman"/>
          <w:sz w:val="24"/>
          <w:szCs w:val="24"/>
        </w:rPr>
        <w:t>n</w:t>
      </w:r>
      <w:r w:rsidRPr="00E90ED7">
        <w:rPr>
          <w:rFonts w:ascii="Times New Roman" w:hAnsi="Times New Roman" w:cs="Times New Roman"/>
          <w:sz w:val="24"/>
          <w:szCs w:val="24"/>
        </w:rPr>
        <w:t xml:space="preserve">schaft </w:t>
      </w:r>
      <w:r w:rsidR="005578FF">
        <w:rPr>
          <w:rFonts w:ascii="Times New Roman" w:hAnsi="Times New Roman" w:cs="Times New Roman"/>
          <w:sz w:val="24"/>
          <w:szCs w:val="24"/>
        </w:rPr>
        <w:t>aufgreifen</w:t>
      </w:r>
      <w:r w:rsidRPr="00E90ED7">
        <w:rPr>
          <w:rFonts w:ascii="Times New Roman" w:hAnsi="Times New Roman" w:cs="Times New Roman"/>
          <w:sz w:val="24"/>
          <w:szCs w:val="24"/>
        </w:rPr>
        <w:t xml:space="preserve"> können</w:t>
      </w:r>
      <w:r w:rsidR="00813C4F">
        <w:rPr>
          <w:rFonts w:ascii="Times New Roman" w:hAnsi="Times New Roman" w:cs="Times New Roman"/>
          <w:sz w:val="24"/>
          <w:szCs w:val="24"/>
        </w:rPr>
        <w:t>:</w:t>
      </w:r>
      <w:r w:rsidRPr="00E90ED7">
        <w:rPr>
          <w:rFonts w:ascii="Times New Roman" w:hAnsi="Times New Roman" w:cs="Times New Roman"/>
          <w:sz w:val="24"/>
          <w:szCs w:val="24"/>
        </w:rPr>
        <w:t xml:space="preserve"> </w:t>
      </w:r>
    </w:p>
    <w:p w14:paraId="762D4DE8" w14:textId="400118F9" w:rsidR="0013053E" w:rsidRPr="00BC06D0" w:rsidRDefault="00D81726" w:rsidP="00BC06D0">
      <w:pPr>
        <w:pStyle w:val="Listenabsatz"/>
        <w:numPr>
          <w:ilvl w:val="0"/>
          <w:numId w:val="2"/>
        </w:numPr>
        <w:spacing w:line="360" w:lineRule="auto"/>
        <w:jc w:val="both"/>
        <w:rPr>
          <w:rFonts w:ascii="Times New Roman" w:hAnsi="Times New Roman" w:cs="Times New Roman"/>
          <w:sz w:val="24"/>
          <w:szCs w:val="24"/>
        </w:rPr>
      </w:pPr>
      <w:r w:rsidRPr="00BC06D0">
        <w:rPr>
          <w:rFonts w:ascii="Times New Roman" w:hAnsi="Times New Roman" w:cs="Times New Roman"/>
          <w:sz w:val="24"/>
          <w:szCs w:val="24"/>
        </w:rPr>
        <w:t>Der erste Punkt ist vermutlich wenig überraschend: Tönnies knüpft ausdrücklich an Marx an und übernimmt wesentliche analytische Konzepte. Der Begriff der ‚Gesellschaft‘ ist eindeutig derjenige der kapitali</w:t>
      </w:r>
      <w:r w:rsidR="00813C4F" w:rsidRPr="00BC06D0">
        <w:rPr>
          <w:rFonts w:ascii="Times New Roman" w:hAnsi="Times New Roman" w:cs="Times New Roman"/>
          <w:sz w:val="24"/>
          <w:szCs w:val="24"/>
        </w:rPr>
        <w:t>sti</w:t>
      </w:r>
      <w:r w:rsidRPr="00BC06D0">
        <w:rPr>
          <w:rFonts w:ascii="Times New Roman" w:hAnsi="Times New Roman" w:cs="Times New Roman"/>
          <w:sz w:val="24"/>
          <w:szCs w:val="24"/>
        </w:rPr>
        <w:t>schen Wirtschaft</w:t>
      </w:r>
      <w:r w:rsidR="00B3670A" w:rsidRPr="00BC06D0">
        <w:rPr>
          <w:rFonts w:ascii="Times New Roman" w:hAnsi="Times New Roman" w:cs="Times New Roman"/>
          <w:sz w:val="24"/>
          <w:szCs w:val="24"/>
        </w:rPr>
        <w:t xml:space="preserve">: </w:t>
      </w:r>
      <w:r w:rsidRPr="00BC06D0">
        <w:rPr>
          <w:rFonts w:ascii="Times New Roman" w:hAnsi="Times New Roman" w:cs="Times New Roman"/>
          <w:sz w:val="24"/>
          <w:szCs w:val="24"/>
        </w:rPr>
        <w:t>Gesellschaft wird durch die kapitalistische Transf</w:t>
      </w:r>
      <w:r w:rsidR="00813C4F" w:rsidRPr="00BC06D0">
        <w:rPr>
          <w:rFonts w:ascii="Times New Roman" w:hAnsi="Times New Roman" w:cs="Times New Roman"/>
          <w:sz w:val="24"/>
          <w:szCs w:val="24"/>
        </w:rPr>
        <w:t>or</w:t>
      </w:r>
      <w:r w:rsidRPr="00BC06D0">
        <w:rPr>
          <w:rFonts w:ascii="Times New Roman" w:hAnsi="Times New Roman" w:cs="Times New Roman"/>
          <w:sz w:val="24"/>
          <w:szCs w:val="24"/>
        </w:rPr>
        <w:t>mation</w:t>
      </w:r>
      <w:r w:rsidR="00813C4F" w:rsidRPr="00BC06D0">
        <w:rPr>
          <w:rFonts w:ascii="Times New Roman" w:hAnsi="Times New Roman" w:cs="Times New Roman"/>
          <w:sz w:val="24"/>
          <w:szCs w:val="24"/>
        </w:rPr>
        <w:t xml:space="preserve"> erst</w:t>
      </w:r>
      <w:r w:rsidRPr="00BC06D0">
        <w:rPr>
          <w:rFonts w:ascii="Times New Roman" w:hAnsi="Times New Roman" w:cs="Times New Roman"/>
          <w:sz w:val="24"/>
          <w:szCs w:val="24"/>
        </w:rPr>
        <w:t xml:space="preserve"> erzeugt</w:t>
      </w:r>
      <w:r w:rsidR="0095200B">
        <w:rPr>
          <w:rFonts w:ascii="Times New Roman" w:hAnsi="Times New Roman" w:cs="Times New Roman"/>
          <w:sz w:val="24"/>
          <w:szCs w:val="24"/>
        </w:rPr>
        <w:t xml:space="preserve"> (</w:t>
      </w:r>
      <w:r w:rsidR="00B659C6">
        <w:rPr>
          <w:rFonts w:ascii="Times New Roman" w:hAnsi="Times New Roman" w:cs="Times New Roman"/>
          <w:sz w:val="24"/>
          <w:szCs w:val="24"/>
        </w:rPr>
        <w:t xml:space="preserve">Tönnies 1887: </w:t>
      </w:r>
      <w:r w:rsidR="002D1157">
        <w:rPr>
          <w:rFonts w:ascii="Times New Roman" w:hAnsi="Times New Roman" w:cs="Times New Roman"/>
          <w:sz w:val="24"/>
          <w:szCs w:val="24"/>
        </w:rPr>
        <w:t xml:space="preserve">S. </w:t>
      </w:r>
      <w:r w:rsidR="004B30D4">
        <w:rPr>
          <w:rFonts w:ascii="Times New Roman" w:hAnsi="Times New Roman" w:cs="Times New Roman"/>
          <w:sz w:val="24"/>
          <w:szCs w:val="24"/>
        </w:rPr>
        <w:t>60ff.</w:t>
      </w:r>
      <w:r w:rsidR="008E7127">
        <w:rPr>
          <w:rFonts w:ascii="Times New Roman" w:hAnsi="Times New Roman" w:cs="Times New Roman"/>
          <w:sz w:val="24"/>
          <w:szCs w:val="24"/>
        </w:rPr>
        <w:t>, 70ff.)</w:t>
      </w:r>
      <w:r w:rsidRPr="00BC06D0">
        <w:rPr>
          <w:rFonts w:ascii="Times New Roman" w:hAnsi="Times New Roman" w:cs="Times New Roman"/>
          <w:sz w:val="24"/>
          <w:szCs w:val="24"/>
        </w:rPr>
        <w:t>.</w:t>
      </w:r>
      <w:r w:rsidR="00813C4F" w:rsidRPr="00BC06D0">
        <w:rPr>
          <w:rFonts w:ascii="Times New Roman" w:hAnsi="Times New Roman" w:cs="Times New Roman"/>
          <w:sz w:val="24"/>
          <w:szCs w:val="24"/>
        </w:rPr>
        <w:t xml:space="preserve"> Insofern stünde Tönnies </w:t>
      </w:r>
      <w:r w:rsidR="00B3670A" w:rsidRPr="00BC06D0">
        <w:rPr>
          <w:rFonts w:ascii="Times New Roman" w:hAnsi="Times New Roman" w:cs="Times New Roman"/>
          <w:sz w:val="24"/>
          <w:szCs w:val="24"/>
        </w:rPr>
        <w:t>am Anfang einer langen</w:t>
      </w:r>
      <w:r w:rsidR="00813C4F" w:rsidRPr="00BC06D0">
        <w:rPr>
          <w:rFonts w:ascii="Times New Roman" w:hAnsi="Times New Roman" w:cs="Times New Roman"/>
          <w:sz w:val="24"/>
          <w:szCs w:val="24"/>
        </w:rPr>
        <w:t xml:space="preserve"> Tradition kritischer Theorie</w:t>
      </w:r>
      <w:r w:rsidR="00B3670A" w:rsidRPr="00BC06D0">
        <w:rPr>
          <w:rFonts w:ascii="Times New Roman" w:hAnsi="Times New Roman" w:cs="Times New Roman"/>
          <w:sz w:val="24"/>
          <w:szCs w:val="24"/>
        </w:rPr>
        <w:t xml:space="preserve">, die an Marx anknüpft, aber </w:t>
      </w:r>
      <w:r w:rsidR="00815830" w:rsidRPr="00BC06D0">
        <w:rPr>
          <w:rFonts w:ascii="Times New Roman" w:hAnsi="Times New Roman" w:cs="Times New Roman"/>
          <w:sz w:val="24"/>
          <w:szCs w:val="24"/>
        </w:rPr>
        <w:t xml:space="preserve">diesen </w:t>
      </w:r>
      <w:r w:rsidR="00B3670A" w:rsidRPr="00BC06D0">
        <w:rPr>
          <w:rFonts w:ascii="Times New Roman" w:hAnsi="Times New Roman" w:cs="Times New Roman"/>
          <w:sz w:val="24"/>
          <w:szCs w:val="24"/>
        </w:rPr>
        <w:t>soziologisch vertieft und erweitert</w:t>
      </w:r>
      <w:r w:rsidR="00813C4F" w:rsidRPr="00BC06D0">
        <w:rPr>
          <w:rFonts w:ascii="Times New Roman" w:hAnsi="Times New Roman" w:cs="Times New Roman"/>
          <w:sz w:val="24"/>
          <w:szCs w:val="24"/>
        </w:rPr>
        <w:t>.</w:t>
      </w:r>
    </w:p>
    <w:p w14:paraId="4312B2B2" w14:textId="13DEDF97" w:rsidR="00D81726" w:rsidRPr="00BC06D0" w:rsidRDefault="00D81726" w:rsidP="00BC06D0">
      <w:pPr>
        <w:pStyle w:val="Listenabsatz"/>
        <w:numPr>
          <w:ilvl w:val="0"/>
          <w:numId w:val="2"/>
        </w:numPr>
        <w:spacing w:line="360" w:lineRule="auto"/>
        <w:jc w:val="both"/>
        <w:rPr>
          <w:rFonts w:ascii="Times New Roman" w:hAnsi="Times New Roman" w:cs="Times New Roman"/>
          <w:sz w:val="24"/>
          <w:szCs w:val="24"/>
        </w:rPr>
      </w:pPr>
      <w:r w:rsidRPr="00BC06D0">
        <w:rPr>
          <w:rFonts w:ascii="Times New Roman" w:hAnsi="Times New Roman" w:cs="Times New Roman"/>
          <w:sz w:val="24"/>
          <w:szCs w:val="24"/>
        </w:rPr>
        <w:t>Der zweite Punkt ist Tönnies</w:t>
      </w:r>
      <w:r w:rsidR="00A524AF" w:rsidRPr="00BC06D0">
        <w:rPr>
          <w:rFonts w:ascii="Times New Roman" w:hAnsi="Times New Roman" w:cs="Times New Roman"/>
          <w:sz w:val="24"/>
          <w:szCs w:val="24"/>
        </w:rPr>
        <w:t>‘</w:t>
      </w:r>
      <w:r w:rsidRPr="00BC06D0">
        <w:rPr>
          <w:rFonts w:ascii="Times New Roman" w:hAnsi="Times New Roman" w:cs="Times New Roman"/>
          <w:sz w:val="24"/>
          <w:szCs w:val="24"/>
        </w:rPr>
        <w:t xml:space="preserve"> Sicht der Geschlechter, die direkt mi</w:t>
      </w:r>
      <w:r w:rsidR="00813C4F" w:rsidRPr="00BC06D0">
        <w:rPr>
          <w:rFonts w:ascii="Times New Roman" w:hAnsi="Times New Roman" w:cs="Times New Roman"/>
          <w:sz w:val="24"/>
          <w:szCs w:val="24"/>
        </w:rPr>
        <w:t>t</w:t>
      </w:r>
      <w:r w:rsidRPr="00BC06D0">
        <w:rPr>
          <w:rFonts w:ascii="Times New Roman" w:hAnsi="Times New Roman" w:cs="Times New Roman"/>
          <w:sz w:val="24"/>
          <w:szCs w:val="24"/>
        </w:rPr>
        <w:t xml:space="preserve"> der Dichotomie von Gemeinschaft und Gesellschaft zusammenhängt. Denn Gesellschaft ist </w:t>
      </w:r>
      <w:r w:rsidR="00815830" w:rsidRPr="00BC06D0">
        <w:rPr>
          <w:rFonts w:ascii="Times New Roman" w:hAnsi="Times New Roman" w:cs="Times New Roman"/>
          <w:sz w:val="24"/>
          <w:szCs w:val="24"/>
        </w:rPr>
        <w:t xml:space="preserve">bei Tönnies </w:t>
      </w:r>
      <w:r w:rsidRPr="00BC06D0">
        <w:rPr>
          <w:rFonts w:ascii="Times New Roman" w:hAnsi="Times New Roman" w:cs="Times New Roman"/>
          <w:sz w:val="24"/>
          <w:szCs w:val="24"/>
        </w:rPr>
        <w:t>eine männliche Domäne, G</w:t>
      </w:r>
      <w:r w:rsidR="00813C4F" w:rsidRPr="00BC06D0">
        <w:rPr>
          <w:rFonts w:ascii="Times New Roman" w:hAnsi="Times New Roman" w:cs="Times New Roman"/>
          <w:sz w:val="24"/>
          <w:szCs w:val="24"/>
        </w:rPr>
        <w:t>e</w:t>
      </w:r>
      <w:r w:rsidRPr="00BC06D0">
        <w:rPr>
          <w:rFonts w:ascii="Times New Roman" w:hAnsi="Times New Roman" w:cs="Times New Roman"/>
          <w:sz w:val="24"/>
          <w:szCs w:val="24"/>
        </w:rPr>
        <w:t>mei</w:t>
      </w:r>
      <w:r w:rsidR="00813C4F" w:rsidRPr="00BC06D0">
        <w:rPr>
          <w:rFonts w:ascii="Times New Roman" w:hAnsi="Times New Roman" w:cs="Times New Roman"/>
          <w:sz w:val="24"/>
          <w:szCs w:val="24"/>
        </w:rPr>
        <w:t>n</w:t>
      </w:r>
      <w:r w:rsidRPr="00BC06D0">
        <w:rPr>
          <w:rFonts w:ascii="Times New Roman" w:hAnsi="Times New Roman" w:cs="Times New Roman"/>
          <w:sz w:val="24"/>
          <w:szCs w:val="24"/>
        </w:rPr>
        <w:t xml:space="preserve">schaft </w:t>
      </w:r>
      <w:r w:rsidR="008F5F28" w:rsidRPr="00BC06D0">
        <w:rPr>
          <w:rFonts w:ascii="Times New Roman" w:hAnsi="Times New Roman" w:cs="Times New Roman"/>
          <w:sz w:val="24"/>
          <w:szCs w:val="24"/>
        </w:rPr>
        <w:t xml:space="preserve">tendenziell </w:t>
      </w:r>
      <w:r w:rsidRPr="00BC06D0">
        <w:rPr>
          <w:rFonts w:ascii="Times New Roman" w:hAnsi="Times New Roman" w:cs="Times New Roman"/>
          <w:sz w:val="24"/>
          <w:szCs w:val="24"/>
        </w:rPr>
        <w:t>eine weibliche, soweit Sphären der Gemeinschaft in der G</w:t>
      </w:r>
      <w:r w:rsidR="00813C4F" w:rsidRPr="00BC06D0">
        <w:rPr>
          <w:rFonts w:ascii="Times New Roman" w:hAnsi="Times New Roman" w:cs="Times New Roman"/>
          <w:sz w:val="24"/>
          <w:szCs w:val="24"/>
        </w:rPr>
        <w:t>e</w:t>
      </w:r>
      <w:r w:rsidRPr="00BC06D0">
        <w:rPr>
          <w:rFonts w:ascii="Times New Roman" w:hAnsi="Times New Roman" w:cs="Times New Roman"/>
          <w:sz w:val="24"/>
          <w:szCs w:val="24"/>
        </w:rPr>
        <w:t xml:space="preserve">sellschaft noch erhalten bleiben. </w:t>
      </w:r>
      <w:r w:rsidR="008F5F28" w:rsidRPr="00BC06D0">
        <w:rPr>
          <w:rFonts w:ascii="Times New Roman" w:hAnsi="Times New Roman" w:cs="Times New Roman"/>
          <w:sz w:val="24"/>
          <w:szCs w:val="24"/>
        </w:rPr>
        <w:t xml:space="preserve">Diese Sicht begründet sich in einer </w:t>
      </w:r>
      <w:r w:rsidR="00B707BC" w:rsidRPr="00BC06D0">
        <w:rPr>
          <w:rFonts w:ascii="Times New Roman" w:hAnsi="Times New Roman" w:cs="Times New Roman"/>
          <w:sz w:val="24"/>
          <w:szCs w:val="24"/>
        </w:rPr>
        <w:t>biologischen</w:t>
      </w:r>
      <w:r w:rsidR="008F5F28" w:rsidRPr="00BC06D0">
        <w:rPr>
          <w:rFonts w:ascii="Times New Roman" w:hAnsi="Times New Roman" w:cs="Times New Roman"/>
          <w:sz w:val="24"/>
          <w:szCs w:val="24"/>
        </w:rPr>
        <w:t xml:space="preserve"> Definition des Geschlechtes und einer entsprechenden </w:t>
      </w:r>
      <w:r w:rsidR="00B3670A" w:rsidRPr="00BC06D0">
        <w:rPr>
          <w:rFonts w:ascii="Times New Roman" w:hAnsi="Times New Roman" w:cs="Times New Roman"/>
          <w:sz w:val="24"/>
          <w:szCs w:val="24"/>
        </w:rPr>
        <w:t xml:space="preserve">gesellschaftlichen </w:t>
      </w:r>
      <w:r w:rsidR="008F5F28" w:rsidRPr="00BC06D0">
        <w:rPr>
          <w:rFonts w:ascii="Times New Roman" w:hAnsi="Times New Roman" w:cs="Times New Roman"/>
          <w:sz w:val="24"/>
          <w:szCs w:val="24"/>
        </w:rPr>
        <w:t>F</w:t>
      </w:r>
      <w:r w:rsidR="00813C4F" w:rsidRPr="00BC06D0">
        <w:rPr>
          <w:rFonts w:ascii="Times New Roman" w:hAnsi="Times New Roman" w:cs="Times New Roman"/>
          <w:sz w:val="24"/>
          <w:szCs w:val="24"/>
        </w:rPr>
        <w:t>u</w:t>
      </w:r>
      <w:r w:rsidR="008F5F28" w:rsidRPr="00BC06D0">
        <w:rPr>
          <w:rFonts w:ascii="Times New Roman" w:hAnsi="Times New Roman" w:cs="Times New Roman"/>
          <w:sz w:val="24"/>
          <w:szCs w:val="24"/>
        </w:rPr>
        <w:t xml:space="preserve">nktions- und Arbeitsteilung. Die ‚natürliche‘ Domäne des Weiblichen </w:t>
      </w:r>
      <w:r w:rsidR="00B3670A" w:rsidRPr="00BC06D0">
        <w:rPr>
          <w:rFonts w:ascii="Times New Roman" w:hAnsi="Times New Roman" w:cs="Times New Roman"/>
          <w:sz w:val="24"/>
          <w:szCs w:val="24"/>
        </w:rPr>
        <w:t xml:space="preserve">bleibt </w:t>
      </w:r>
      <w:r w:rsidR="008F5F28" w:rsidRPr="00BC06D0">
        <w:rPr>
          <w:rFonts w:ascii="Times New Roman" w:hAnsi="Times New Roman" w:cs="Times New Roman"/>
          <w:sz w:val="24"/>
          <w:szCs w:val="24"/>
        </w:rPr>
        <w:t>auch in der kapitalis</w:t>
      </w:r>
      <w:r w:rsidR="00813C4F" w:rsidRPr="00BC06D0">
        <w:rPr>
          <w:rFonts w:ascii="Times New Roman" w:hAnsi="Times New Roman" w:cs="Times New Roman"/>
          <w:sz w:val="24"/>
          <w:szCs w:val="24"/>
        </w:rPr>
        <w:t>t</w:t>
      </w:r>
      <w:r w:rsidR="008F5F28" w:rsidRPr="00BC06D0">
        <w:rPr>
          <w:rFonts w:ascii="Times New Roman" w:hAnsi="Times New Roman" w:cs="Times New Roman"/>
          <w:sz w:val="24"/>
          <w:szCs w:val="24"/>
        </w:rPr>
        <w:t>ischen Gesellschaft die Familie.</w:t>
      </w:r>
      <w:r w:rsidR="00813C4F" w:rsidRPr="00BC06D0">
        <w:rPr>
          <w:rFonts w:ascii="Times New Roman" w:hAnsi="Times New Roman" w:cs="Times New Roman"/>
          <w:sz w:val="24"/>
          <w:szCs w:val="24"/>
        </w:rPr>
        <w:t xml:space="preserve"> Tönnies </w:t>
      </w:r>
      <w:r w:rsidR="00813C4F" w:rsidRPr="00BC06D0">
        <w:rPr>
          <w:rFonts w:ascii="Times New Roman" w:hAnsi="Times New Roman" w:cs="Times New Roman"/>
          <w:sz w:val="24"/>
          <w:szCs w:val="24"/>
        </w:rPr>
        <w:lastRenderedPageBreak/>
        <w:t>generalisiert also eine kulturübergreifend beobachtbare traditionell</w:t>
      </w:r>
      <w:r w:rsidR="0077562E" w:rsidRPr="00BC06D0">
        <w:rPr>
          <w:rFonts w:ascii="Times New Roman" w:hAnsi="Times New Roman" w:cs="Times New Roman"/>
          <w:sz w:val="24"/>
          <w:szCs w:val="24"/>
        </w:rPr>
        <w:t>e</w:t>
      </w:r>
      <w:r w:rsidR="00813C4F" w:rsidRPr="00BC06D0">
        <w:rPr>
          <w:rFonts w:ascii="Times New Roman" w:hAnsi="Times New Roman" w:cs="Times New Roman"/>
          <w:sz w:val="24"/>
          <w:szCs w:val="24"/>
        </w:rPr>
        <w:t xml:space="preserve"> Zuweisung der Geschlechter an die ‚innere‘ und ‚äußere‘ Sphäre, wobei letztere vor allem die Wirtschaft beinhaltet. Der räumlich mobile Händler ist Mann, und eine ‚Händlerin‘ ist die Ausnahme</w:t>
      </w:r>
      <w:r w:rsidR="00B707BC" w:rsidRPr="00BC06D0">
        <w:rPr>
          <w:rFonts w:ascii="Times New Roman" w:hAnsi="Times New Roman" w:cs="Times New Roman"/>
          <w:sz w:val="24"/>
          <w:szCs w:val="24"/>
        </w:rPr>
        <w:t xml:space="preserve"> bzw. je mehr die Frau in der kapitalistischen Wirtschaft aktiv würde, desto mehr </w:t>
      </w:r>
      <w:r w:rsidR="00477EA5" w:rsidRPr="00BC06D0">
        <w:rPr>
          <w:rFonts w:ascii="Times New Roman" w:hAnsi="Times New Roman" w:cs="Times New Roman"/>
          <w:sz w:val="24"/>
          <w:szCs w:val="24"/>
        </w:rPr>
        <w:t>entfremde sie sich von ihrer Natur</w:t>
      </w:r>
      <w:r w:rsidR="005C7306">
        <w:rPr>
          <w:rFonts w:ascii="Times New Roman" w:hAnsi="Times New Roman" w:cs="Times New Roman"/>
          <w:sz w:val="24"/>
          <w:szCs w:val="24"/>
        </w:rPr>
        <w:t xml:space="preserve"> (Tönnies 1878: </w:t>
      </w:r>
      <w:r w:rsidR="00A60360">
        <w:rPr>
          <w:rFonts w:ascii="Times New Roman" w:hAnsi="Times New Roman" w:cs="Times New Roman"/>
          <w:sz w:val="24"/>
          <w:szCs w:val="24"/>
        </w:rPr>
        <w:t xml:space="preserve">S. </w:t>
      </w:r>
      <w:r w:rsidR="005C7306">
        <w:rPr>
          <w:rFonts w:ascii="Times New Roman" w:hAnsi="Times New Roman" w:cs="Times New Roman"/>
          <w:sz w:val="24"/>
          <w:szCs w:val="24"/>
        </w:rPr>
        <w:t>188)</w:t>
      </w:r>
      <w:r w:rsidR="00477EA5" w:rsidRPr="00BC06D0">
        <w:rPr>
          <w:rFonts w:ascii="Times New Roman" w:hAnsi="Times New Roman" w:cs="Times New Roman"/>
          <w:sz w:val="24"/>
          <w:szCs w:val="24"/>
        </w:rPr>
        <w:t>.</w:t>
      </w:r>
    </w:p>
    <w:p w14:paraId="3F5E226B" w14:textId="7B0B60D7" w:rsidR="00101DD7" w:rsidRDefault="00E90ED7" w:rsidP="00761416">
      <w:pPr>
        <w:spacing w:line="360" w:lineRule="auto"/>
        <w:jc w:val="both"/>
        <w:rPr>
          <w:rFonts w:ascii="Times New Roman" w:hAnsi="Times New Roman" w:cs="Times New Roman"/>
          <w:sz w:val="24"/>
          <w:szCs w:val="24"/>
        </w:rPr>
      </w:pPr>
      <w:r w:rsidRPr="00E90ED7">
        <w:rPr>
          <w:rFonts w:ascii="Times New Roman" w:hAnsi="Times New Roman" w:cs="Times New Roman"/>
          <w:sz w:val="24"/>
          <w:szCs w:val="24"/>
        </w:rPr>
        <w:t>In der</w:t>
      </w:r>
      <w:r w:rsidR="00813C4F">
        <w:rPr>
          <w:rFonts w:ascii="Times New Roman" w:hAnsi="Times New Roman" w:cs="Times New Roman"/>
          <w:sz w:val="24"/>
          <w:szCs w:val="24"/>
        </w:rPr>
        <w:t xml:space="preserve"> </w:t>
      </w:r>
      <w:r w:rsidRPr="00E90ED7">
        <w:rPr>
          <w:rFonts w:ascii="Times New Roman" w:hAnsi="Times New Roman" w:cs="Times New Roman"/>
          <w:sz w:val="24"/>
          <w:szCs w:val="24"/>
        </w:rPr>
        <w:t>Tat, d</w:t>
      </w:r>
      <w:r w:rsidR="00B3767D">
        <w:rPr>
          <w:rFonts w:ascii="Times New Roman" w:hAnsi="Times New Roman" w:cs="Times New Roman"/>
          <w:sz w:val="24"/>
          <w:szCs w:val="24"/>
        </w:rPr>
        <w:t>er zweite Aspekt</w:t>
      </w:r>
      <w:r w:rsidRPr="00E90ED7">
        <w:rPr>
          <w:rFonts w:ascii="Times New Roman" w:hAnsi="Times New Roman" w:cs="Times New Roman"/>
          <w:sz w:val="24"/>
          <w:szCs w:val="24"/>
        </w:rPr>
        <w:t xml:space="preserve"> mag </w:t>
      </w:r>
      <w:r w:rsidR="00857CA3">
        <w:rPr>
          <w:rFonts w:ascii="Times New Roman" w:hAnsi="Times New Roman" w:cs="Times New Roman"/>
          <w:sz w:val="24"/>
          <w:szCs w:val="24"/>
        </w:rPr>
        <w:t xml:space="preserve">zum Teil </w:t>
      </w:r>
      <w:r w:rsidRPr="00E90ED7">
        <w:rPr>
          <w:rFonts w:ascii="Times New Roman" w:hAnsi="Times New Roman" w:cs="Times New Roman"/>
          <w:sz w:val="24"/>
          <w:szCs w:val="24"/>
        </w:rPr>
        <w:t>erkl</w:t>
      </w:r>
      <w:r w:rsidR="00813C4F">
        <w:rPr>
          <w:rFonts w:ascii="Times New Roman" w:hAnsi="Times New Roman" w:cs="Times New Roman"/>
          <w:sz w:val="24"/>
          <w:szCs w:val="24"/>
        </w:rPr>
        <w:t>ä</w:t>
      </w:r>
      <w:r w:rsidRPr="00E90ED7">
        <w:rPr>
          <w:rFonts w:ascii="Times New Roman" w:hAnsi="Times New Roman" w:cs="Times New Roman"/>
          <w:sz w:val="24"/>
          <w:szCs w:val="24"/>
        </w:rPr>
        <w:t>ren, waru</w:t>
      </w:r>
      <w:r w:rsidR="00813C4F">
        <w:rPr>
          <w:rFonts w:ascii="Times New Roman" w:hAnsi="Times New Roman" w:cs="Times New Roman"/>
          <w:sz w:val="24"/>
          <w:szCs w:val="24"/>
        </w:rPr>
        <w:t>m</w:t>
      </w:r>
      <w:r w:rsidRPr="00E90ED7">
        <w:rPr>
          <w:rFonts w:ascii="Times New Roman" w:hAnsi="Times New Roman" w:cs="Times New Roman"/>
          <w:sz w:val="24"/>
          <w:szCs w:val="24"/>
        </w:rPr>
        <w:t xml:space="preserve"> </w:t>
      </w:r>
      <w:proofErr w:type="spellStart"/>
      <w:r w:rsidR="00D925F2">
        <w:rPr>
          <w:rFonts w:ascii="Times New Roman" w:hAnsi="Times New Roman" w:cs="Times New Roman"/>
          <w:sz w:val="24"/>
          <w:szCs w:val="24"/>
        </w:rPr>
        <w:t>Tönniessens</w:t>
      </w:r>
      <w:proofErr w:type="spellEnd"/>
      <w:r w:rsidR="00B3767D">
        <w:rPr>
          <w:rFonts w:ascii="Times New Roman" w:hAnsi="Times New Roman" w:cs="Times New Roman"/>
          <w:sz w:val="24"/>
          <w:szCs w:val="24"/>
        </w:rPr>
        <w:t xml:space="preserve"> </w:t>
      </w:r>
      <w:r w:rsidRPr="00E90ED7">
        <w:rPr>
          <w:rFonts w:ascii="Times New Roman" w:hAnsi="Times New Roman" w:cs="Times New Roman"/>
          <w:sz w:val="24"/>
          <w:szCs w:val="24"/>
        </w:rPr>
        <w:t>Theorie in der</w:t>
      </w:r>
      <w:r w:rsidR="00813C4F">
        <w:rPr>
          <w:rFonts w:ascii="Times New Roman" w:hAnsi="Times New Roman" w:cs="Times New Roman"/>
          <w:sz w:val="24"/>
          <w:szCs w:val="24"/>
        </w:rPr>
        <w:t xml:space="preserve"> </w:t>
      </w:r>
      <w:r w:rsidRPr="00E90ED7">
        <w:rPr>
          <w:rFonts w:ascii="Times New Roman" w:hAnsi="Times New Roman" w:cs="Times New Roman"/>
          <w:sz w:val="24"/>
          <w:szCs w:val="24"/>
        </w:rPr>
        <w:t>Rezeption s</w:t>
      </w:r>
      <w:r w:rsidR="00813C4F">
        <w:rPr>
          <w:rFonts w:ascii="Times New Roman" w:hAnsi="Times New Roman" w:cs="Times New Roman"/>
          <w:sz w:val="24"/>
          <w:szCs w:val="24"/>
        </w:rPr>
        <w:t>ei</w:t>
      </w:r>
      <w:r w:rsidRPr="00E90ED7">
        <w:rPr>
          <w:rFonts w:ascii="Times New Roman" w:hAnsi="Times New Roman" w:cs="Times New Roman"/>
          <w:sz w:val="24"/>
          <w:szCs w:val="24"/>
        </w:rPr>
        <w:t>nes Dualismus schamhaft verschwiegen wird. Ich möchte im Folgenden diese Theorie sozusagen vom Kopf auf die Fü</w:t>
      </w:r>
      <w:r w:rsidR="00813C4F">
        <w:rPr>
          <w:rFonts w:ascii="Times New Roman" w:hAnsi="Times New Roman" w:cs="Times New Roman"/>
          <w:sz w:val="24"/>
          <w:szCs w:val="24"/>
        </w:rPr>
        <w:t>ß</w:t>
      </w:r>
      <w:r w:rsidRPr="00E90ED7">
        <w:rPr>
          <w:rFonts w:ascii="Times New Roman" w:hAnsi="Times New Roman" w:cs="Times New Roman"/>
          <w:sz w:val="24"/>
          <w:szCs w:val="24"/>
        </w:rPr>
        <w:t>e stellen.</w:t>
      </w:r>
      <w:r w:rsidR="004B144F">
        <w:rPr>
          <w:rFonts w:ascii="Times New Roman" w:hAnsi="Times New Roman" w:cs="Times New Roman"/>
          <w:sz w:val="24"/>
          <w:szCs w:val="24"/>
        </w:rPr>
        <w:t xml:space="preserve"> Das ist leicht möglich, wenn wir</w:t>
      </w:r>
      <w:r w:rsidR="00FA768D">
        <w:rPr>
          <w:rFonts w:ascii="Times New Roman" w:hAnsi="Times New Roman" w:cs="Times New Roman"/>
          <w:sz w:val="24"/>
          <w:szCs w:val="24"/>
        </w:rPr>
        <w:t>,</w:t>
      </w:r>
      <w:r w:rsidR="004B144F">
        <w:rPr>
          <w:rFonts w:ascii="Times New Roman" w:hAnsi="Times New Roman" w:cs="Times New Roman"/>
          <w:sz w:val="24"/>
          <w:szCs w:val="24"/>
        </w:rPr>
        <w:t xml:space="preserve"> Nancy Fra</w:t>
      </w:r>
      <w:r w:rsidR="00B3670A">
        <w:rPr>
          <w:rFonts w:ascii="Times New Roman" w:hAnsi="Times New Roman" w:cs="Times New Roman"/>
          <w:sz w:val="24"/>
          <w:szCs w:val="24"/>
        </w:rPr>
        <w:t>s</w:t>
      </w:r>
      <w:r w:rsidR="004B144F">
        <w:rPr>
          <w:rFonts w:ascii="Times New Roman" w:hAnsi="Times New Roman" w:cs="Times New Roman"/>
          <w:sz w:val="24"/>
          <w:szCs w:val="24"/>
        </w:rPr>
        <w:t xml:space="preserve">er </w:t>
      </w:r>
      <w:r w:rsidR="00A77DDF">
        <w:rPr>
          <w:rFonts w:ascii="Times New Roman" w:hAnsi="Times New Roman" w:cs="Times New Roman"/>
          <w:sz w:val="24"/>
          <w:szCs w:val="24"/>
        </w:rPr>
        <w:t xml:space="preserve">(u.a. 2016) </w:t>
      </w:r>
      <w:r w:rsidR="004B144F">
        <w:rPr>
          <w:rFonts w:ascii="Times New Roman" w:hAnsi="Times New Roman" w:cs="Times New Roman"/>
          <w:sz w:val="24"/>
          <w:szCs w:val="24"/>
        </w:rPr>
        <w:t>folgend</w:t>
      </w:r>
      <w:r w:rsidR="00FA768D">
        <w:rPr>
          <w:rFonts w:ascii="Times New Roman" w:hAnsi="Times New Roman" w:cs="Times New Roman"/>
          <w:sz w:val="24"/>
          <w:szCs w:val="24"/>
        </w:rPr>
        <w:t>, fragen</w:t>
      </w:r>
      <w:r w:rsidR="00B05E4C">
        <w:rPr>
          <w:rFonts w:ascii="Times New Roman" w:hAnsi="Times New Roman" w:cs="Times New Roman"/>
          <w:sz w:val="24"/>
          <w:szCs w:val="24"/>
        </w:rPr>
        <w:t>,</w:t>
      </w:r>
      <w:r w:rsidR="00FA768D">
        <w:rPr>
          <w:rFonts w:ascii="Times New Roman" w:hAnsi="Times New Roman" w:cs="Times New Roman"/>
          <w:sz w:val="24"/>
          <w:szCs w:val="24"/>
        </w:rPr>
        <w:t xml:space="preserve"> wie weit die F</w:t>
      </w:r>
      <w:r w:rsidR="00B05E4C">
        <w:rPr>
          <w:rFonts w:ascii="Times New Roman" w:hAnsi="Times New Roman" w:cs="Times New Roman"/>
          <w:sz w:val="24"/>
          <w:szCs w:val="24"/>
        </w:rPr>
        <w:t>un</w:t>
      </w:r>
      <w:r w:rsidR="00FA768D">
        <w:rPr>
          <w:rFonts w:ascii="Times New Roman" w:hAnsi="Times New Roman" w:cs="Times New Roman"/>
          <w:sz w:val="24"/>
          <w:szCs w:val="24"/>
        </w:rPr>
        <w:t>ktionsteilung der Geschlechter als ‚natürlich gegeben‘ selbst eine w</w:t>
      </w:r>
      <w:r w:rsidR="00B05E4C">
        <w:rPr>
          <w:rFonts w:ascii="Times New Roman" w:hAnsi="Times New Roman" w:cs="Times New Roman"/>
          <w:sz w:val="24"/>
          <w:szCs w:val="24"/>
        </w:rPr>
        <w:t>esen</w:t>
      </w:r>
      <w:r w:rsidR="00FA768D">
        <w:rPr>
          <w:rFonts w:ascii="Times New Roman" w:hAnsi="Times New Roman" w:cs="Times New Roman"/>
          <w:sz w:val="24"/>
          <w:szCs w:val="24"/>
        </w:rPr>
        <w:t>tliche Rolle für die Reproduktion der kapitalistischen Wirtschaft spielt</w:t>
      </w:r>
      <w:r w:rsidR="00477EA5">
        <w:rPr>
          <w:rFonts w:ascii="Times New Roman" w:hAnsi="Times New Roman" w:cs="Times New Roman"/>
          <w:sz w:val="24"/>
          <w:szCs w:val="24"/>
        </w:rPr>
        <w:t>, eine Position, die in der feministischen Literatur oft dezidiert vertreten wird (etwa Vaughan</w:t>
      </w:r>
      <w:r w:rsidR="00B67C70">
        <w:rPr>
          <w:rFonts w:ascii="Times New Roman" w:hAnsi="Times New Roman" w:cs="Times New Roman"/>
          <w:sz w:val="24"/>
          <w:szCs w:val="24"/>
        </w:rPr>
        <w:t xml:space="preserve"> </w:t>
      </w:r>
      <w:r w:rsidR="00D2628D">
        <w:rPr>
          <w:rFonts w:ascii="Times New Roman" w:hAnsi="Times New Roman" w:cs="Times New Roman"/>
          <w:sz w:val="24"/>
          <w:szCs w:val="24"/>
        </w:rPr>
        <w:t>1997</w:t>
      </w:r>
      <w:r w:rsidR="00477EA5">
        <w:rPr>
          <w:rFonts w:ascii="Times New Roman" w:hAnsi="Times New Roman" w:cs="Times New Roman"/>
          <w:sz w:val="24"/>
          <w:szCs w:val="24"/>
        </w:rPr>
        <w:t>)</w:t>
      </w:r>
      <w:r w:rsidR="00FA768D">
        <w:rPr>
          <w:rFonts w:ascii="Times New Roman" w:hAnsi="Times New Roman" w:cs="Times New Roman"/>
          <w:sz w:val="24"/>
          <w:szCs w:val="24"/>
        </w:rPr>
        <w:t xml:space="preserve">. </w:t>
      </w:r>
      <w:r w:rsidR="00B05E4C">
        <w:rPr>
          <w:rFonts w:ascii="Times New Roman" w:hAnsi="Times New Roman" w:cs="Times New Roman"/>
          <w:sz w:val="24"/>
          <w:szCs w:val="24"/>
        </w:rPr>
        <w:t xml:space="preserve">Eine Theorie wie jene von Tönnies erhielte damit auch performative Funktionen, die sie selbst nicht kritisch reflektiert: Indem der Geschlechterbegriff naturalisiert wird, </w:t>
      </w:r>
      <w:r w:rsidR="00101DD7">
        <w:rPr>
          <w:rFonts w:ascii="Times New Roman" w:hAnsi="Times New Roman" w:cs="Times New Roman"/>
          <w:sz w:val="24"/>
          <w:szCs w:val="24"/>
        </w:rPr>
        <w:t>trägt sie dazu bei, die kapitalistische Form der Gesellschaft zu reproduzieren. Dies wirft selbstverständlich die Frage auf, ob es überhaupt eine andere Form der Gesellschaft geben kann, und ob nicht gerade die Überwindung der Geschlechterdiskriminierung auch Wege zu solchen Formen eröffnen würde.</w:t>
      </w:r>
    </w:p>
    <w:p w14:paraId="195B2EDA" w14:textId="7BF8055B" w:rsidR="00BC153F" w:rsidRDefault="00A71610" w:rsidP="00761416">
      <w:pPr>
        <w:spacing w:line="360" w:lineRule="auto"/>
        <w:jc w:val="both"/>
        <w:rPr>
          <w:rFonts w:ascii="Times New Roman" w:hAnsi="Times New Roman" w:cs="Times New Roman"/>
          <w:sz w:val="24"/>
          <w:szCs w:val="24"/>
        </w:rPr>
      </w:pPr>
      <w:r>
        <w:rPr>
          <w:rFonts w:ascii="Times New Roman" w:hAnsi="Times New Roman" w:cs="Times New Roman"/>
          <w:sz w:val="24"/>
          <w:szCs w:val="24"/>
        </w:rPr>
        <w:t>Bei Nancy</w:t>
      </w:r>
      <w:r w:rsidR="00101DD7">
        <w:rPr>
          <w:rFonts w:ascii="Times New Roman" w:hAnsi="Times New Roman" w:cs="Times New Roman"/>
          <w:sz w:val="24"/>
          <w:szCs w:val="24"/>
        </w:rPr>
        <w:t xml:space="preserve"> Fra</w:t>
      </w:r>
      <w:r w:rsidR="00477EA5">
        <w:rPr>
          <w:rFonts w:ascii="Times New Roman" w:hAnsi="Times New Roman" w:cs="Times New Roman"/>
          <w:sz w:val="24"/>
          <w:szCs w:val="24"/>
        </w:rPr>
        <w:t>s</w:t>
      </w:r>
      <w:r w:rsidR="00101DD7">
        <w:rPr>
          <w:rFonts w:ascii="Times New Roman" w:hAnsi="Times New Roman" w:cs="Times New Roman"/>
          <w:sz w:val="24"/>
          <w:szCs w:val="24"/>
        </w:rPr>
        <w:t>er</w:t>
      </w:r>
      <w:r w:rsidR="00FA768D">
        <w:rPr>
          <w:rFonts w:ascii="Times New Roman" w:hAnsi="Times New Roman" w:cs="Times New Roman"/>
          <w:sz w:val="24"/>
          <w:szCs w:val="24"/>
        </w:rPr>
        <w:t xml:space="preserve"> wird der Begriff der ‚Ausbeutung‘ in dem Sinne erweitert, dass es nicht </w:t>
      </w:r>
      <w:r w:rsidR="000166EF">
        <w:rPr>
          <w:rFonts w:ascii="Times New Roman" w:hAnsi="Times New Roman" w:cs="Times New Roman"/>
          <w:sz w:val="24"/>
          <w:szCs w:val="24"/>
        </w:rPr>
        <w:t xml:space="preserve">nur </w:t>
      </w:r>
      <w:r w:rsidR="00FA768D">
        <w:rPr>
          <w:rFonts w:ascii="Times New Roman" w:hAnsi="Times New Roman" w:cs="Times New Roman"/>
          <w:sz w:val="24"/>
          <w:szCs w:val="24"/>
        </w:rPr>
        <w:t xml:space="preserve">um Ausbeutung auf dem Arbeitsmarkt und also über den Lohnmechanismus geht, </w:t>
      </w:r>
      <w:r w:rsidR="000166EF">
        <w:rPr>
          <w:rFonts w:ascii="Times New Roman" w:hAnsi="Times New Roman" w:cs="Times New Roman"/>
          <w:sz w:val="24"/>
          <w:szCs w:val="24"/>
        </w:rPr>
        <w:t xml:space="preserve">die Tönnies </w:t>
      </w:r>
      <w:r w:rsidR="00D377AC">
        <w:rPr>
          <w:rFonts w:ascii="Times New Roman" w:hAnsi="Times New Roman" w:cs="Times New Roman"/>
          <w:sz w:val="24"/>
          <w:szCs w:val="24"/>
        </w:rPr>
        <w:t xml:space="preserve">(1887: </w:t>
      </w:r>
      <w:r w:rsidR="00A90387">
        <w:rPr>
          <w:rFonts w:ascii="Times New Roman" w:hAnsi="Times New Roman" w:cs="Times New Roman"/>
          <w:sz w:val="24"/>
          <w:szCs w:val="24"/>
        </w:rPr>
        <w:t xml:space="preserve">S. </w:t>
      </w:r>
      <w:r w:rsidR="00D377AC">
        <w:rPr>
          <w:rFonts w:ascii="Times New Roman" w:hAnsi="Times New Roman" w:cs="Times New Roman"/>
          <w:sz w:val="24"/>
          <w:szCs w:val="24"/>
        </w:rPr>
        <w:t>70ff.</w:t>
      </w:r>
      <w:r w:rsidR="00A239A2">
        <w:rPr>
          <w:rFonts w:ascii="Times New Roman" w:hAnsi="Times New Roman" w:cs="Times New Roman"/>
          <w:sz w:val="24"/>
          <w:szCs w:val="24"/>
        </w:rPr>
        <w:t xml:space="preserve">, </w:t>
      </w:r>
      <w:r w:rsidR="00E1028F">
        <w:rPr>
          <w:rFonts w:ascii="Times New Roman" w:hAnsi="Times New Roman" w:cs="Times New Roman"/>
          <w:sz w:val="24"/>
          <w:szCs w:val="24"/>
        </w:rPr>
        <w:t>8</w:t>
      </w:r>
      <w:r w:rsidR="00E55C44">
        <w:rPr>
          <w:rFonts w:ascii="Times New Roman" w:hAnsi="Times New Roman" w:cs="Times New Roman"/>
          <w:sz w:val="24"/>
          <w:szCs w:val="24"/>
        </w:rPr>
        <w:t>8</w:t>
      </w:r>
      <w:r w:rsidR="00E1028F">
        <w:rPr>
          <w:rFonts w:ascii="Times New Roman" w:hAnsi="Times New Roman" w:cs="Times New Roman"/>
          <w:sz w:val="24"/>
          <w:szCs w:val="24"/>
        </w:rPr>
        <w:t>ff.</w:t>
      </w:r>
      <w:r w:rsidR="00D377AC">
        <w:rPr>
          <w:rFonts w:ascii="Times New Roman" w:hAnsi="Times New Roman" w:cs="Times New Roman"/>
          <w:sz w:val="24"/>
          <w:szCs w:val="24"/>
        </w:rPr>
        <w:t xml:space="preserve">) </w:t>
      </w:r>
      <w:r w:rsidR="000166EF">
        <w:rPr>
          <w:rFonts w:ascii="Times New Roman" w:hAnsi="Times New Roman" w:cs="Times New Roman"/>
          <w:sz w:val="24"/>
          <w:szCs w:val="24"/>
        </w:rPr>
        <w:t xml:space="preserve">ausführlich betrachtet, </w:t>
      </w:r>
      <w:r w:rsidR="00FA768D">
        <w:rPr>
          <w:rFonts w:ascii="Times New Roman" w:hAnsi="Times New Roman" w:cs="Times New Roman"/>
          <w:sz w:val="24"/>
          <w:szCs w:val="24"/>
        </w:rPr>
        <w:t>sondern um die Ext</w:t>
      </w:r>
      <w:r w:rsidR="000166EF">
        <w:rPr>
          <w:rFonts w:ascii="Times New Roman" w:hAnsi="Times New Roman" w:cs="Times New Roman"/>
          <w:sz w:val="24"/>
          <w:szCs w:val="24"/>
        </w:rPr>
        <w:t>er</w:t>
      </w:r>
      <w:r w:rsidR="00FA768D">
        <w:rPr>
          <w:rFonts w:ascii="Times New Roman" w:hAnsi="Times New Roman" w:cs="Times New Roman"/>
          <w:sz w:val="24"/>
          <w:szCs w:val="24"/>
        </w:rPr>
        <w:t>nalis</w:t>
      </w:r>
      <w:r w:rsidR="000166EF">
        <w:rPr>
          <w:rFonts w:ascii="Times New Roman" w:hAnsi="Times New Roman" w:cs="Times New Roman"/>
          <w:sz w:val="24"/>
          <w:szCs w:val="24"/>
        </w:rPr>
        <w:t>i</w:t>
      </w:r>
      <w:r w:rsidR="00FA768D">
        <w:rPr>
          <w:rFonts w:ascii="Times New Roman" w:hAnsi="Times New Roman" w:cs="Times New Roman"/>
          <w:sz w:val="24"/>
          <w:szCs w:val="24"/>
        </w:rPr>
        <w:t>e</w:t>
      </w:r>
      <w:r w:rsidR="00857CA3">
        <w:rPr>
          <w:rFonts w:ascii="Times New Roman" w:hAnsi="Times New Roman" w:cs="Times New Roman"/>
          <w:sz w:val="24"/>
          <w:szCs w:val="24"/>
        </w:rPr>
        <w:t>r</w:t>
      </w:r>
      <w:r w:rsidR="00FA768D">
        <w:rPr>
          <w:rFonts w:ascii="Times New Roman" w:hAnsi="Times New Roman" w:cs="Times New Roman"/>
          <w:sz w:val="24"/>
          <w:szCs w:val="24"/>
        </w:rPr>
        <w:t xml:space="preserve">ung </w:t>
      </w:r>
      <w:r w:rsidR="008B6867">
        <w:rPr>
          <w:rFonts w:ascii="Times New Roman" w:hAnsi="Times New Roman" w:cs="Times New Roman"/>
          <w:sz w:val="24"/>
          <w:szCs w:val="24"/>
        </w:rPr>
        <w:t>aller</w:t>
      </w:r>
      <w:r w:rsidR="00FA768D">
        <w:rPr>
          <w:rFonts w:ascii="Times New Roman" w:hAnsi="Times New Roman" w:cs="Times New Roman"/>
          <w:sz w:val="24"/>
          <w:szCs w:val="24"/>
        </w:rPr>
        <w:t xml:space="preserve"> Kosten der Reprodu</w:t>
      </w:r>
      <w:r w:rsidR="000166EF">
        <w:rPr>
          <w:rFonts w:ascii="Times New Roman" w:hAnsi="Times New Roman" w:cs="Times New Roman"/>
          <w:sz w:val="24"/>
          <w:szCs w:val="24"/>
        </w:rPr>
        <w:t>k</w:t>
      </w:r>
      <w:r w:rsidR="00FA768D">
        <w:rPr>
          <w:rFonts w:ascii="Times New Roman" w:hAnsi="Times New Roman" w:cs="Times New Roman"/>
          <w:sz w:val="24"/>
          <w:szCs w:val="24"/>
        </w:rPr>
        <w:t>tio</w:t>
      </w:r>
      <w:r w:rsidR="000166EF">
        <w:rPr>
          <w:rFonts w:ascii="Times New Roman" w:hAnsi="Times New Roman" w:cs="Times New Roman"/>
          <w:sz w:val="24"/>
          <w:szCs w:val="24"/>
        </w:rPr>
        <w:t>n</w:t>
      </w:r>
      <w:r w:rsidR="00B3670A">
        <w:rPr>
          <w:rFonts w:ascii="Times New Roman" w:hAnsi="Times New Roman" w:cs="Times New Roman"/>
          <w:sz w:val="24"/>
          <w:szCs w:val="24"/>
        </w:rPr>
        <w:t xml:space="preserve"> des ökonomischen Systems</w:t>
      </w:r>
      <w:r w:rsidR="00FA768D">
        <w:rPr>
          <w:rFonts w:ascii="Times New Roman" w:hAnsi="Times New Roman" w:cs="Times New Roman"/>
          <w:sz w:val="24"/>
          <w:szCs w:val="24"/>
        </w:rPr>
        <w:t>. Das betrifft et</w:t>
      </w:r>
      <w:r w:rsidR="000166EF">
        <w:rPr>
          <w:rFonts w:ascii="Times New Roman" w:hAnsi="Times New Roman" w:cs="Times New Roman"/>
          <w:sz w:val="24"/>
          <w:szCs w:val="24"/>
        </w:rPr>
        <w:t>w</w:t>
      </w:r>
      <w:r w:rsidR="00FA768D">
        <w:rPr>
          <w:rFonts w:ascii="Times New Roman" w:hAnsi="Times New Roman" w:cs="Times New Roman"/>
          <w:sz w:val="24"/>
          <w:szCs w:val="24"/>
        </w:rPr>
        <w:t xml:space="preserve">a die Natur, wie bei Polanyi </w:t>
      </w:r>
      <w:r w:rsidR="00B3670A">
        <w:rPr>
          <w:rFonts w:ascii="Times New Roman" w:hAnsi="Times New Roman" w:cs="Times New Roman"/>
          <w:sz w:val="24"/>
          <w:szCs w:val="24"/>
        </w:rPr>
        <w:t xml:space="preserve">(1944) </w:t>
      </w:r>
      <w:r w:rsidR="00FA768D">
        <w:rPr>
          <w:rFonts w:ascii="Times New Roman" w:hAnsi="Times New Roman" w:cs="Times New Roman"/>
          <w:sz w:val="24"/>
          <w:szCs w:val="24"/>
        </w:rPr>
        <w:t>schon her</w:t>
      </w:r>
      <w:r w:rsidR="000166EF">
        <w:rPr>
          <w:rFonts w:ascii="Times New Roman" w:hAnsi="Times New Roman" w:cs="Times New Roman"/>
          <w:sz w:val="24"/>
          <w:szCs w:val="24"/>
        </w:rPr>
        <w:t>au</w:t>
      </w:r>
      <w:r w:rsidR="00FA768D">
        <w:rPr>
          <w:rFonts w:ascii="Times New Roman" w:hAnsi="Times New Roman" w:cs="Times New Roman"/>
          <w:sz w:val="24"/>
          <w:szCs w:val="24"/>
        </w:rPr>
        <w:t>sgearbeitet, oder, wie Fra</w:t>
      </w:r>
      <w:r w:rsidR="00B3670A">
        <w:rPr>
          <w:rFonts w:ascii="Times New Roman" w:hAnsi="Times New Roman" w:cs="Times New Roman"/>
          <w:sz w:val="24"/>
          <w:szCs w:val="24"/>
        </w:rPr>
        <w:t>s</w:t>
      </w:r>
      <w:r w:rsidR="00FA768D">
        <w:rPr>
          <w:rFonts w:ascii="Times New Roman" w:hAnsi="Times New Roman" w:cs="Times New Roman"/>
          <w:sz w:val="24"/>
          <w:szCs w:val="24"/>
        </w:rPr>
        <w:t xml:space="preserve">er </w:t>
      </w:r>
      <w:r w:rsidR="00B3670A">
        <w:rPr>
          <w:rFonts w:ascii="Times New Roman" w:hAnsi="Times New Roman" w:cs="Times New Roman"/>
          <w:sz w:val="24"/>
          <w:szCs w:val="24"/>
        </w:rPr>
        <w:t xml:space="preserve">(2016) </w:t>
      </w:r>
      <w:r w:rsidR="00FA768D">
        <w:rPr>
          <w:rFonts w:ascii="Times New Roman" w:hAnsi="Times New Roman" w:cs="Times New Roman"/>
          <w:sz w:val="24"/>
          <w:szCs w:val="24"/>
        </w:rPr>
        <w:t>analys</w:t>
      </w:r>
      <w:r w:rsidR="000166EF">
        <w:rPr>
          <w:rFonts w:ascii="Times New Roman" w:hAnsi="Times New Roman" w:cs="Times New Roman"/>
          <w:sz w:val="24"/>
          <w:szCs w:val="24"/>
        </w:rPr>
        <w:t>i</w:t>
      </w:r>
      <w:r w:rsidR="00FA768D">
        <w:rPr>
          <w:rFonts w:ascii="Times New Roman" w:hAnsi="Times New Roman" w:cs="Times New Roman"/>
          <w:sz w:val="24"/>
          <w:szCs w:val="24"/>
        </w:rPr>
        <w:t>ert, den Bereich der ‚Sorge‘ (</w:t>
      </w:r>
      <w:r w:rsidR="00F13E32">
        <w:rPr>
          <w:rFonts w:ascii="Times New Roman" w:hAnsi="Times New Roman" w:cs="Times New Roman"/>
          <w:sz w:val="24"/>
          <w:szCs w:val="24"/>
        </w:rPr>
        <w:t>‚</w:t>
      </w:r>
      <w:r w:rsidR="00FA768D">
        <w:rPr>
          <w:rFonts w:ascii="Times New Roman" w:hAnsi="Times New Roman" w:cs="Times New Roman"/>
          <w:sz w:val="24"/>
          <w:szCs w:val="24"/>
        </w:rPr>
        <w:t>care</w:t>
      </w:r>
      <w:r w:rsidR="00F13E32">
        <w:rPr>
          <w:rFonts w:ascii="Times New Roman" w:hAnsi="Times New Roman" w:cs="Times New Roman"/>
          <w:sz w:val="24"/>
          <w:szCs w:val="24"/>
        </w:rPr>
        <w:t>‘</w:t>
      </w:r>
      <w:r w:rsidR="00FA768D">
        <w:rPr>
          <w:rFonts w:ascii="Times New Roman" w:hAnsi="Times New Roman" w:cs="Times New Roman"/>
          <w:sz w:val="24"/>
          <w:szCs w:val="24"/>
        </w:rPr>
        <w:t>)</w:t>
      </w:r>
      <w:r w:rsidR="000166EF">
        <w:rPr>
          <w:rFonts w:ascii="Times New Roman" w:hAnsi="Times New Roman" w:cs="Times New Roman"/>
          <w:sz w:val="24"/>
          <w:szCs w:val="24"/>
        </w:rPr>
        <w:t>, etwa in der Familie</w:t>
      </w:r>
      <w:r w:rsidR="00FA768D">
        <w:rPr>
          <w:rFonts w:ascii="Times New Roman" w:hAnsi="Times New Roman" w:cs="Times New Roman"/>
          <w:sz w:val="24"/>
          <w:szCs w:val="24"/>
        </w:rPr>
        <w:t>. Die Sorge ist bis heute einer geschlechtlichen Fu</w:t>
      </w:r>
      <w:r w:rsidR="000166EF">
        <w:rPr>
          <w:rFonts w:ascii="Times New Roman" w:hAnsi="Times New Roman" w:cs="Times New Roman"/>
          <w:sz w:val="24"/>
          <w:szCs w:val="24"/>
        </w:rPr>
        <w:t>n</w:t>
      </w:r>
      <w:r w:rsidR="00FA768D">
        <w:rPr>
          <w:rFonts w:ascii="Times New Roman" w:hAnsi="Times New Roman" w:cs="Times New Roman"/>
          <w:sz w:val="24"/>
          <w:szCs w:val="24"/>
        </w:rPr>
        <w:t>ktionsteilung unterworfen, in</w:t>
      </w:r>
      <w:r w:rsidR="00477EA5">
        <w:rPr>
          <w:rFonts w:ascii="Times New Roman" w:hAnsi="Times New Roman" w:cs="Times New Roman"/>
          <w:sz w:val="24"/>
          <w:szCs w:val="24"/>
        </w:rPr>
        <w:t xml:space="preserve"> der</w:t>
      </w:r>
      <w:r w:rsidR="00FA768D">
        <w:rPr>
          <w:rFonts w:ascii="Times New Roman" w:hAnsi="Times New Roman" w:cs="Times New Roman"/>
          <w:sz w:val="24"/>
          <w:szCs w:val="24"/>
        </w:rPr>
        <w:t xml:space="preserve"> Frauen weiterhin den Löwenanteil tragen und dabei nicht über den mark</w:t>
      </w:r>
      <w:r w:rsidR="000166EF">
        <w:rPr>
          <w:rFonts w:ascii="Times New Roman" w:hAnsi="Times New Roman" w:cs="Times New Roman"/>
          <w:sz w:val="24"/>
          <w:szCs w:val="24"/>
        </w:rPr>
        <w:t>tw</w:t>
      </w:r>
      <w:r w:rsidR="00FA768D">
        <w:rPr>
          <w:rFonts w:ascii="Times New Roman" w:hAnsi="Times New Roman" w:cs="Times New Roman"/>
          <w:sz w:val="24"/>
          <w:szCs w:val="24"/>
        </w:rPr>
        <w:t>irtschaftlichen Z</w:t>
      </w:r>
      <w:r w:rsidR="000166EF">
        <w:rPr>
          <w:rFonts w:ascii="Times New Roman" w:hAnsi="Times New Roman" w:cs="Times New Roman"/>
          <w:sz w:val="24"/>
          <w:szCs w:val="24"/>
        </w:rPr>
        <w:t>ah</w:t>
      </w:r>
      <w:r w:rsidR="00FA768D">
        <w:rPr>
          <w:rFonts w:ascii="Times New Roman" w:hAnsi="Times New Roman" w:cs="Times New Roman"/>
          <w:sz w:val="24"/>
          <w:szCs w:val="24"/>
        </w:rPr>
        <w:t>lu</w:t>
      </w:r>
      <w:r w:rsidR="000166EF">
        <w:rPr>
          <w:rFonts w:ascii="Times New Roman" w:hAnsi="Times New Roman" w:cs="Times New Roman"/>
          <w:sz w:val="24"/>
          <w:szCs w:val="24"/>
        </w:rPr>
        <w:t>n</w:t>
      </w:r>
      <w:r w:rsidR="00FA768D">
        <w:rPr>
          <w:rFonts w:ascii="Times New Roman" w:hAnsi="Times New Roman" w:cs="Times New Roman"/>
          <w:sz w:val="24"/>
          <w:szCs w:val="24"/>
        </w:rPr>
        <w:t>gsmodus entgolten werden</w:t>
      </w:r>
      <w:r w:rsidR="00F13E32">
        <w:rPr>
          <w:rFonts w:ascii="Times New Roman" w:hAnsi="Times New Roman" w:cs="Times New Roman"/>
          <w:sz w:val="24"/>
          <w:szCs w:val="24"/>
        </w:rPr>
        <w:t xml:space="preserve"> oder unterbezahlt werden, wie etwa im Gesundheitssektor</w:t>
      </w:r>
      <w:r w:rsidR="00FA768D">
        <w:rPr>
          <w:rFonts w:ascii="Times New Roman" w:hAnsi="Times New Roman" w:cs="Times New Roman"/>
          <w:sz w:val="24"/>
          <w:szCs w:val="24"/>
        </w:rPr>
        <w:t xml:space="preserve">. </w:t>
      </w:r>
      <w:r w:rsidR="007611D0">
        <w:rPr>
          <w:rFonts w:ascii="Times New Roman" w:hAnsi="Times New Roman" w:cs="Times New Roman"/>
          <w:sz w:val="24"/>
          <w:szCs w:val="24"/>
        </w:rPr>
        <w:t xml:space="preserve">In dem Sinne ist die </w:t>
      </w:r>
      <w:r w:rsidR="000166EF">
        <w:rPr>
          <w:rFonts w:ascii="Times New Roman" w:hAnsi="Times New Roman" w:cs="Times New Roman"/>
          <w:sz w:val="24"/>
          <w:szCs w:val="24"/>
        </w:rPr>
        <w:t>Aus</w:t>
      </w:r>
      <w:r w:rsidR="007611D0">
        <w:rPr>
          <w:rFonts w:ascii="Times New Roman" w:hAnsi="Times New Roman" w:cs="Times New Roman"/>
          <w:sz w:val="24"/>
          <w:szCs w:val="24"/>
        </w:rPr>
        <w:t xml:space="preserve">beutung der Sorge ein wesentlicher Bestandteil kapitalistischer </w:t>
      </w:r>
      <w:r w:rsidR="00F13E32">
        <w:rPr>
          <w:rFonts w:ascii="Times New Roman" w:hAnsi="Times New Roman" w:cs="Times New Roman"/>
          <w:sz w:val="24"/>
          <w:szCs w:val="24"/>
        </w:rPr>
        <w:t>Rep</w:t>
      </w:r>
      <w:r w:rsidR="007611D0">
        <w:rPr>
          <w:rFonts w:ascii="Times New Roman" w:hAnsi="Times New Roman" w:cs="Times New Roman"/>
          <w:sz w:val="24"/>
          <w:szCs w:val="24"/>
        </w:rPr>
        <w:t>roduktion, und glei</w:t>
      </w:r>
      <w:r w:rsidR="000166EF">
        <w:rPr>
          <w:rFonts w:ascii="Times New Roman" w:hAnsi="Times New Roman" w:cs="Times New Roman"/>
          <w:sz w:val="24"/>
          <w:szCs w:val="24"/>
        </w:rPr>
        <w:t>c</w:t>
      </w:r>
      <w:r w:rsidR="007611D0">
        <w:rPr>
          <w:rFonts w:ascii="Times New Roman" w:hAnsi="Times New Roman" w:cs="Times New Roman"/>
          <w:sz w:val="24"/>
          <w:szCs w:val="24"/>
        </w:rPr>
        <w:t>hzeit</w:t>
      </w:r>
      <w:r w:rsidR="000166EF">
        <w:rPr>
          <w:rFonts w:ascii="Times New Roman" w:hAnsi="Times New Roman" w:cs="Times New Roman"/>
          <w:sz w:val="24"/>
          <w:szCs w:val="24"/>
        </w:rPr>
        <w:t>ig</w:t>
      </w:r>
      <w:r w:rsidR="007611D0">
        <w:rPr>
          <w:rFonts w:ascii="Times New Roman" w:hAnsi="Times New Roman" w:cs="Times New Roman"/>
          <w:sz w:val="24"/>
          <w:szCs w:val="24"/>
        </w:rPr>
        <w:t xml:space="preserve"> der </w:t>
      </w:r>
      <w:r w:rsidR="00CF32E5">
        <w:rPr>
          <w:rFonts w:ascii="Times New Roman" w:hAnsi="Times New Roman" w:cs="Times New Roman"/>
          <w:sz w:val="24"/>
          <w:szCs w:val="24"/>
        </w:rPr>
        <w:t xml:space="preserve">partielle </w:t>
      </w:r>
      <w:r w:rsidR="007611D0">
        <w:rPr>
          <w:rFonts w:ascii="Times New Roman" w:hAnsi="Times New Roman" w:cs="Times New Roman"/>
          <w:sz w:val="24"/>
          <w:szCs w:val="24"/>
        </w:rPr>
        <w:t xml:space="preserve">Ausschluss von Frauen </w:t>
      </w:r>
      <w:r w:rsidR="00340B95">
        <w:rPr>
          <w:rFonts w:ascii="Times New Roman" w:hAnsi="Times New Roman" w:cs="Times New Roman"/>
          <w:sz w:val="24"/>
          <w:szCs w:val="24"/>
        </w:rPr>
        <w:t>aus dem Marktsystem</w:t>
      </w:r>
      <w:r w:rsidR="007611D0">
        <w:rPr>
          <w:rFonts w:ascii="Times New Roman" w:hAnsi="Times New Roman" w:cs="Times New Roman"/>
          <w:sz w:val="24"/>
          <w:szCs w:val="24"/>
        </w:rPr>
        <w:t xml:space="preserve">. Letzteres findet heute nicht mehr statt, aber es gibt weiterhin </w:t>
      </w:r>
      <w:r w:rsidR="00197E05">
        <w:rPr>
          <w:rFonts w:ascii="Times New Roman" w:hAnsi="Times New Roman" w:cs="Times New Roman"/>
          <w:sz w:val="24"/>
          <w:szCs w:val="24"/>
        </w:rPr>
        <w:t>weitreichende Diskriminierung, e</w:t>
      </w:r>
      <w:r w:rsidR="003B2BD4">
        <w:rPr>
          <w:rFonts w:ascii="Times New Roman" w:hAnsi="Times New Roman" w:cs="Times New Roman"/>
          <w:sz w:val="24"/>
          <w:szCs w:val="24"/>
        </w:rPr>
        <w:t>twa</w:t>
      </w:r>
      <w:r w:rsidR="00197E05">
        <w:rPr>
          <w:rFonts w:ascii="Times New Roman" w:hAnsi="Times New Roman" w:cs="Times New Roman"/>
          <w:sz w:val="24"/>
          <w:szCs w:val="24"/>
        </w:rPr>
        <w:t xml:space="preserve"> durch ungl</w:t>
      </w:r>
      <w:r w:rsidR="003B2BD4">
        <w:rPr>
          <w:rFonts w:ascii="Times New Roman" w:hAnsi="Times New Roman" w:cs="Times New Roman"/>
          <w:sz w:val="24"/>
          <w:szCs w:val="24"/>
        </w:rPr>
        <w:t>eiche</w:t>
      </w:r>
      <w:r w:rsidR="00197E05">
        <w:rPr>
          <w:rFonts w:ascii="Times New Roman" w:hAnsi="Times New Roman" w:cs="Times New Roman"/>
          <w:sz w:val="24"/>
          <w:szCs w:val="24"/>
        </w:rPr>
        <w:t xml:space="preserve"> Bezahlu</w:t>
      </w:r>
      <w:r w:rsidR="003B2BD4">
        <w:rPr>
          <w:rFonts w:ascii="Times New Roman" w:hAnsi="Times New Roman" w:cs="Times New Roman"/>
          <w:sz w:val="24"/>
          <w:szCs w:val="24"/>
        </w:rPr>
        <w:t>n</w:t>
      </w:r>
      <w:r w:rsidR="00197E05">
        <w:rPr>
          <w:rFonts w:ascii="Times New Roman" w:hAnsi="Times New Roman" w:cs="Times New Roman"/>
          <w:sz w:val="24"/>
          <w:szCs w:val="24"/>
        </w:rPr>
        <w:t>g oder dur</w:t>
      </w:r>
      <w:r w:rsidR="003B2BD4">
        <w:rPr>
          <w:rFonts w:ascii="Times New Roman" w:hAnsi="Times New Roman" w:cs="Times New Roman"/>
          <w:sz w:val="24"/>
          <w:szCs w:val="24"/>
        </w:rPr>
        <w:t>c</w:t>
      </w:r>
      <w:r w:rsidR="00197E05">
        <w:rPr>
          <w:rFonts w:ascii="Times New Roman" w:hAnsi="Times New Roman" w:cs="Times New Roman"/>
          <w:sz w:val="24"/>
          <w:szCs w:val="24"/>
        </w:rPr>
        <w:t>h allge</w:t>
      </w:r>
      <w:r w:rsidR="003B2BD4">
        <w:rPr>
          <w:rFonts w:ascii="Times New Roman" w:hAnsi="Times New Roman" w:cs="Times New Roman"/>
          <w:sz w:val="24"/>
          <w:szCs w:val="24"/>
        </w:rPr>
        <w:t>gen</w:t>
      </w:r>
      <w:r w:rsidR="00197E05">
        <w:rPr>
          <w:rFonts w:ascii="Times New Roman" w:hAnsi="Times New Roman" w:cs="Times New Roman"/>
          <w:sz w:val="24"/>
          <w:szCs w:val="24"/>
        </w:rPr>
        <w:t>wärtige Phänomene des ‚</w:t>
      </w:r>
      <w:proofErr w:type="spellStart"/>
      <w:r w:rsidR="00197E05">
        <w:rPr>
          <w:rFonts w:ascii="Times New Roman" w:hAnsi="Times New Roman" w:cs="Times New Roman"/>
          <w:sz w:val="24"/>
          <w:szCs w:val="24"/>
        </w:rPr>
        <w:t>glass</w:t>
      </w:r>
      <w:proofErr w:type="spellEnd"/>
      <w:r w:rsidR="00197E05">
        <w:rPr>
          <w:rFonts w:ascii="Times New Roman" w:hAnsi="Times New Roman" w:cs="Times New Roman"/>
          <w:sz w:val="24"/>
          <w:szCs w:val="24"/>
        </w:rPr>
        <w:t xml:space="preserve"> </w:t>
      </w:r>
      <w:proofErr w:type="spellStart"/>
      <w:r w:rsidR="00197E05">
        <w:rPr>
          <w:rFonts w:ascii="Times New Roman" w:hAnsi="Times New Roman" w:cs="Times New Roman"/>
          <w:sz w:val="24"/>
          <w:szCs w:val="24"/>
        </w:rPr>
        <w:t>ceil</w:t>
      </w:r>
      <w:r w:rsidR="003B2BD4">
        <w:rPr>
          <w:rFonts w:ascii="Times New Roman" w:hAnsi="Times New Roman" w:cs="Times New Roman"/>
          <w:sz w:val="24"/>
          <w:szCs w:val="24"/>
        </w:rPr>
        <w:t>i</w:t>
      </w:r>
      <w:r w:rsidR="00197E05">
        <w:rPr>
          <w:rFonts w:ascii="Times New Roman" w:hAnsi="Times New Roman" w:cs="Times New Roman"/>
          <w:sz w:val="24"/>
          <w:szCs w:val="24"/>
        </w:rPr>
        <w:t>ng</w:t>
      </w:r>
      <w:proofErr w:type="spellEnd"/>
      <w:r w:rsidR="00197E05">
        <w:rPr>
          <w:rFonts w:ascii="Times New Roman" w:hAnsi="Times New Roman" w:cs="Times New Roman"/>
          <w:sz w:val="24"/>
          <w:szCs w:val="24"/>
        </w:rPr>
        <w:t xml:space="preserve">‘. Sehr </w:t>
      </w:r>
      <w:r w:rsidR="00477EA5">
        <w:rPr>
          <w:rFonts w:ascii="Times New Roman" w:hAnsi="Times New Roman" w:cs="Times New Roman"/>
          <w:sz w:val="24"/>
          <w:szCs w:val="24"/>
        </w:rPr>
        <w:t>klar</w:t>
      </w:r>
      <w:r w:rsidR="00197E05">
        <w:rPr>
          <w:rFonts w:ascii="Times New Roman" w:hAnsi="Times New Roman" w:cs="Times New Roman"/>
          <w:sz w:val="24"/>
          <w:szCs w:val="24"/>
        </w:rPr>
        <w:t xml:space="preserve"> lässt sich diese Logik des Kapitalismus heute in China beobachten, wo di</w:t>
      </w:r>
      <w:r w:rsidR="003B2BD4">
        <w:rPr>
          <w:rFonts w:ascii="Times New Roman" w:hAnsi="Times New Roman" w:cs="Times New Roman"/>
          <w:sz w:val="24"/>
          <w:szCs w:val="24"/>
        </w:rPr>
        <w:t>e</w:t>
      </w:r>
      <w:r w:rsidR="00197E05">
        <w:rPr>
          <w:rFonts w:ascii="Times New Roman" w:hAnsi="Times New Roman" w:cs="Times New Roman"/>
          <w:sz w:val="24"/>
          <w:szCs w:val="24"/>
        </w:rPr>
        <w:t xml:space="preserve"> markt</w:t>
      </w:r>
      <w:r w:rsidR="003B2BD4">
        <w:rPr>
          <w:rFonts w:ascii="Times New Roman" w:hAnsi="Times New Roman" w:cs="Times New Roman"/>
          <w:sz w:val="24"/>
          <w:szCs w:val="24"/>
        </w:rPr>
        <w:t>wi</w:t>
      </w:r>
      <w:r w:rsidR="00197E05">
        <w:rPr>
          <w:rFonts w:ascii="Times New Roman" w:hAnsi="Times New Roman" w:cs="Times New Roman"/>
          <w:sz w:val="24"/>
          <w:szCs w:val="24"/>
        </w:rPr>
        <w:t xml:space="preserve">rtschaftliche Transformation </w:t>
      </w:r>
      <w:r w:rsidR="00BC153F">
        <w:rPr>
          <w:rFonts w:ascii="Times New Roman" w:hAnsi="Times New Roman" w:cs="Times New Roman"/>
          <w:sz w:val="24"/>
          <w:szCs w:val="24"/>
        </w:rPr>
        <w:t>mi</w:t>
      </w:r>
      <w:r w:rsidR="003B2BD4">
        <w:rPr>
          <w:rFonts w:ascii="Times New Roman" w:hAnsi="Times New Roman" w:cs="Times New Roman"/>
          <w:sz w:val="24"/>
          <w:szCs w:val="24"/>
        </w:rPr>
        <w:t>t</w:t>
      </w:r>
      <w:r w:rsidR="00BC153F">
        <w:rPr>
          <w:rFonts w:ascii="Times New Roman" w:hAnsi="Times New Roman" w:cs="Times New Roman"/>
          <w:sz w:val="24"/>
          <w:szCs w:val="24"/>
        </w:rPr>
        <w:t xml:space="preserve"> zunehmender Diskriminierung von Frauen auf dem Arbei</w:t>
      </w:r>
      <w:r w:rsidR="003B2BD4">
        <w:rPr>
          <w:rFonts w:ascii="Times New Roman" w:hAnsi="Times New Roman" w:cs="Times New Roman"/>
          <w:sz w:val="24"/>
          <w:szCs w:val="24"/>
        </w:rPr>
        <w:t>ts</w:t>
      </w:r>
      <w:r w:rsidR="00BC153F">
        <w:rPr>
          <w:rFonts w:ascii="Times New Roman" w:hAnsi="Times New Roman" w:cs="Times New Roman"/>
          <w:sz w:val="24"/>
          <w:szCs w:val="24"/>
        </w:rPr>
        <w:t>markt einhergeht, trotz in anderer Hins</w:t>
      </w:r>
      <w:r w:rsidR="003B2BD4">
        <w:rPr>
          <w:rFonts w:ascii="Times New Roman" w:hAnsi="Times New Roman" w:cs="Times New Roman"/>
          <w:sz w:val="24"/>
          <w:szCs w:val="24"/>
        </w:rPr>
        <w:t>icht</w:t>
      </w:r>
      <w:r w:rsidR="00BC153F">
        <w:rPr>
          <w:rFonts w:ascii="Times New Roman" w:hAnsi="Times New Roman" w:cs="Times New Roman"/>
          <w:sz w:val="24"/>
          <w:szCs w:val="24"/>
        </w:rPr>
        <w:t xml:space="preserve"> großer Erfolge bei der Gleichbehandlung, et</w:t>
      </w:r>
      <w:r w:rsidR="003B2BD4">
        <w:rPr>
          <w:rFonts w:ascii="Times New Roman" w:hAnsi="Times New Roman" w:cs="Times New Roman"/>
          <w:sz w:val="24"/>
          <w:szCs w:val="24"/>
        </w:rPr>
        <w:t>w</w:t>
      </w:r>
      <w:r w:rsidR="00BC153F">
        <w:rPr>
          <w:rFonts w:ascii="Times New Roman" w:hAnsi="Times New Roman" w:cs="Times New Roman"/>
          <w:sz w:val="24"/>
          <w:szCs w:val="24"/>
        </w:rPr>
        <w:t>a im Bildun</w:t>
      </w:r>
      <w:r w:rsidR="003B2BD4">
        <w:rPr>
          <w:rFonts w:ascii="Times New Roman" w:hAnsi="Times New Roman" w:cs="Times New Roman"/>
          <w:sz w:val="24"/>
          <w:szCs w:val="24"/>
        </w:rPr>
        <w:t>g</w:t>
      </w:r>
      <w:r w:rsidR="00BC153F">
        <w:rPr>
          <w:rFonts w:ascii="Times New Roman" w:hAnsi="Times New Roman" w:cs="Times New Roman"/>
          <w:sz w:val="24"/>
          <w:szCs w:val="24"/>
        </w:rPr>
        <w:t>s- und Gesundheitswesen</w:t>
      </w:r>
      <w:r w:rsidR="007D5B32">
        <w:rPr>
          <w:rFonts w:ascii="Times New Roman" w:hAnsi="Times New Roman" w:cs="Times New Roman"/>
          <w:sz w:val="24"/>
          <w:szCs w:val="24"/>
        </w:rPr>
        <w:t xml:space="preserve"> (World Economic Forum 2018)</w:t>
      </w:r>
      <w:r w:rsidR="00BC153F">
        <w:rPr>
          <w:rFonts w:ascii="Times New Roman" w:hAnsi="Times New Roman" w:cs="Times New Roman"/>
          <w:sz w:val="24"/>
          <w:szCs w:val="24"/>
        </w:rPr>
        <w:t>.</w:t>
      </w:r>
    </w:p>
    <w:p w14:paraId="563FE0D1" w14:textId="1272560E" w:rsidR="00B20685" w:rsidRDefault="00D32662" w:rsidP="00761416">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Aus feministischer S</w:t>
      </w:r>
      <w:r w:rsidR="007E599C">
        <w:rPr>
          <w:rFonts w:ascii="Times New Roman" w:hAnsi="Times New Roman" w:cs="Times New Roman"/>
          <w:sz w:val="24"/>
          <w:szCs w:val="24"/>
        </w:rPr>
        <w:t>i</w:t>
      </w:r>
      <w:r>
        <w:rPr>
          <w:rFonts w:ascii="Times New Roman" w:hAnsi="Times New Roman" w:cs="Times New Roman"/>
          <w:sz w:val="24"/>
          <w:szCs w:val="24"/>
        </w:rPr>
        <w:t xml:space="preserve">cht könnte man nun einfach sagen, dass sich hier </w:t>
      </w:r>
      <w:r w:rsidR="007E599C">
        <w:rPr>
          <w:rFonts w:ascii="Times New Roman" w:hAnsi="Times New Roman" w:cs="Times New Roman"/>
          <w:sz w:val="24"/>
          <w:szCs w:val="24"/>
        </w:rPr>
        <w:t>e</w:t>
      </w:r>
      <w:r>
        <w:rPr>
          <w:rFonts w:ascii="Times New Roman" w:hAnsi="Times New Roman" w:cs="Times New Roman"/>
          <w:sz w:val="24"/>
          <w:szCs w:val="24"/>
        </w:rPr>
        <w:t xml:space="preserve">ine kollektive Geschlechtermacht </w:t>
      </w:r>
      <w:r w:rsidR="008A608F">
        <w:rPr>
          <w:rFonts w:ascii="Times New Roman" w:hAnsi="Times New Roman" w:cs="Times New Roman"/>
          <w:sz w:val="24"/>
          <w:szCs w:val="24"/>
        </w:rPr>
        <w:t>manifestiert</w:t>
      </w:r>
      <w:r>
        <w:rPr>
          <w:rFonts w:ascii="Times New Roman" w:hAnsi="Times New Roman" w:cs="Times New Roman"/>
          <w:sz w:val="24"/>
          <w:szCs w:val="24"/>
        </w:rPr>
        <w:t>. Offensichtlich wirken vie</w:t>
      </w:r>
      <w:r w:rsidR="007E599C">
        <w:rPr>
          <w:rFonts w:ascii="Times New Roman" w:hAnsi="Times New Roman" w:cs="Times New Roman"/>
          <w:sz w:val="24"/>
          <w:szCs w:val="24"/>
        </w:rPr>
        <w:t>lerlei</w:t>
      </w:r>
      <w:r>
        <w:rPr>
          <w:rFonts w:ascii="Times New Roman" w:hAnsi="Times New Roman" w:cs="Times New Roman"/>
          <w:sz w:val="24"/>
          <w:szCs w:val="24"/>
        </w:rPr>
        <w:t xml:space="preserve"> Mechanismen in der Weise, dass die geschlechterspezifische Funktionsteilung ökonomisch reproduziert wird. In den USA beispie</w:t>
      </w:r>
      <w:r w:rsidR="007E599C">
        <w:rPr>
          <w:rFonts w:ascii="Times New Roman" w:hAnsi="Times New Roman" w:cs="Times New Roman"/>
          <w:sz w:val="24"/>
          <w:szCs w:val="24"/>
        </w:rPr>
        <w:t>l</w:t>
      </w:r>
      <w:r>
        <w:rPr>
          <w:rFonts w:ascii="Times New Roman" w:hAnsi="Times New Roman" w:cs="Times New Roman"/>
          <w:sz w:val="24"/>
          <w:szCs w:val="24"/>
        </w:rPr>
        <w:t>sweise gibt es bis heute keine national verbindliche</w:t>
      </w:r>
      <w:r w:rsidR="007E599C">
        <w:rPr>
          <w:rFonts w:ascii="Times New Roman" w:hAnsi="Times New Roman" w:cs="Times New Roman"/>
          <w:sz w:val="24"/>
          <w:szCs w:val="24"/>
        </w:rPr>
        <w:t>n</w:t>
      </w:r>
      <w:r>
        <w:rPr>
          <w:rFonts w:ascii="Times New Roman" w:hAnsi="Times New Roman" w:cs="Times New Roman"/>
          <w:sz w:val="24"/>
          <w:szCs w:val="24"/>
        </w:rPr>
        <w:t xml:space="preserve"> gesetzlichen Re</w:t>
      </w:r>
      <w:r w:rsidR="007E599C">
        <w:rPr>
          <w:rFonts w:ascii="Times New Roman" w:hAnsi="Times New Roman" w:cs="Times New Roman"/>
          <w:sz w:val="24"/>
          <w:szCs w:val="24"/>
        </w:rPr>
        <w:t>ge</w:t>
      </w:r>
      <w:r>
        <w:rPr>
          <w:rFonts w:ascii="Times New Roman" w:hAnsi="Times New Roman" w:cs="Times New Roman"/>
          <w:sz w:val="24"/>
          <w:szCs w:val="24"/>
        </w:rPr>
        <w:t>lungen zur Elternzeit, selbst mit engem Blick auf die Mutterschaft</w:t>
      </w:r>
      <w:r w:rsidR="00EC651D">
        <w:rPr>
          <w:rFonts w:ascii="Times New Roman" w:hAnsi="Times New Roman" w:cs="Times New Roman"/>
          <w:sz w:val="24"/>
          <w:szCs w:val="24"/>
        </w:rPr>
        <w:t>.</w:t>
      </w:r>
      <w:r>
        <w:rPr>
          <w:rFonts w:ascii="Times New Roman" w:hAnsi="Times New Roman" w:cs="Times New Roman"/>
          <w:sz w:val="24"/>
          <w:szCs w:val="24"/>
        </w:rPr>
        <w:t xml:space="preserve"> Untersuchungen haben gezeigt, dass Männer unter wesentlich schärferer Diskriminierung leiden als Frauen, wenn sie sich bewe</w:t>
      </w:r>
      <w:r w:rsidR="007E599C">
        <w:rPr>
          <w:rFonts w:ascii="Times New Roman" w:hAnsi="Times New Roman" w:cs="Times New Roman"/>
          <w:sz w:val="24"/>
          <w:szCs w:val="24"/>
        </w:rPr>
        <w:t>rb</w:t>
      </w:r>
      <w:r>
        <w:rPr>
          <w:rFonts w:ascii="Times New Roman" w:hAnsi="Times New Roman" w:cs="Times New Roman"/>
          <w:sz w:val="24"/>
          <w:szCs w:val="24"/>
        </w:rPr>
        <w:t xml:space="preserve">en und dabei berufliche </w:t>
      </w:r>
      <w:r w:rsidR="007E599C">
        <w:rPr>
          <w:rFonts w:ascii="Times New Roman" w:hAnsi="Times New Roman" w:cs="Times New Roman"/>
          <w:sz w:val="24"/>
          <w:szCs w:val="24"/>
        </w:rPr>
        <w:t>‚</w:t>
      </w:r>
      <w:r>
        <w:rPr>
          <w:rFonts w:ascii="Times New Roman" w:hAnsi="Times New Roman" w:cs="Times New Roman"/>
          <w:sz w:val="24"/>
          <w:szCs w:val="24"/>
        </w:rPr>
        <w:t>Auszeiten‘ ang</w:t>
      </w:r>
      <w:r w:rsidR="007E599C">
        <w:rPr>
          <w:rFonts w:ascii="Times New Roman" w:hAnsi="Times New Roman" w:cs="Times New Roman"/>
          <w:sz w:val="24"/>
          <w:szCs w:val="24"/>
        </w:rPr>
        <w:t>e</w:t>
      </w:r>
      <w:r>
        <w:rPr>
          <w:rFonts w:ascii="Times New Roman" w:hAnsi="Times New Roman" w:cs="Times New Roman"/>
          <w:sz w:val="24"/>
          <w:szCs w:val="24"/>
        </w:rPr>
        <w:t>ben, die sich durch Erfüllung familiärer Sorge beg</w:t>
      </w:r>
      <w:r w:rsidR="007E599C">
        <w:rPr>
          <w:rFonts w:ascii="Times New Roman" w:hAnsi="Times New Roman" w:cs="Times New Roman"/>
          <w:sz w:val="24"/>
          <w:szCs w:val="24"/>
        </w:rPr>
        <w:t>r</w:t>
      </w:r>
      <w:r>
        <w:rPr>
          <w:rFonts w:ascii="Times New Roman" w:hAnsi="Times New Roman" w:cs="Times New Roman"/>
          <w:sz w:val="24"/>
          <w:szCs w:val="24"/>
        </w:rPr>
        <w:t>ünden</w:t>
      </w:r>
      <w:r w:rsidR="007D5B32">
        <w:rPr>
          <w:rFonts w:ascii="Times New Roman" w:hAnsi="Times New Roman" w:cs="Times New Roman"/>
          <w:sz w:val="24"/>
          <w:szCs w:val="24"/>
        </w:rPr>
        <w:t xml:space="preserve"> (The Economist </w:t>
      </w:r>
      <w:proofErr w:type="spellStart"/>
      <w:r w:rsidR="007D5B32">
        <w:rPr>
          <w:rFonts w:ascii="Times New Roman" w:hAnsi="Times New Roman" w:cs="Times New Roman"/>
          <w:sz w:val="24"/>
          <w:szCs w:val="24"/>
        </w:rPr>
        <w:t>July</w:t>
      </w:r>
      <w:proofErr w:type="spellEnd"/>
      <w:r w:rsidR="007D5B32">
        <w:rPr>
          <w:rFonts w:ascii="Times New Roman" w:hAnsi="Times New Roman" w:cs="Times New Roman"/>
          <w:sz w:val="24"/>
          <w:szCs w:val="24"/>
        </w:rPr>
        <w:t xml:space="preserve"> 20th, 2019)</w:t>
      </w:r>
      <w:r>
        <w:rPr>
          <w:rFonts w:ascii="Times New Roman" w:hAnsi="Times New Roman" w:cs="Times New Roman"/>
          <w:sz w:val="24"/>
          <w:szCs w:val="24"/>
        </w:rPr>
        <w:t>.</w:t>
      </w:r>
      <w:r w:rsidR="001A669A">
        <w:rPr>
          <w:rFonts w:ascii="Times New Roman" w:hAnsi="Times New Roman" w:cs="Times New Roman"/>
          <w:sz w:val="24"/>
          <w:szCs w:val="24"/>
        </w:rPr>
        <w:t xml:space="preserve"> </w:t>
      </w:r>
      <w:r w:rsidR="00960710">
        <w:rPr>
          <w:rFonts w:ascii="Times New Roman" w:hAnsi="Times New Roman" w:cs="Times New Roman"/>
          <w:sz w:val="24"/>
          <w:szCs w:val="24"/>
        </w:rPr>
        <w:t xml:space="preserve">Aus Sicht prospektiver Arbeitgeber </w:t>
      </w:r>
      <w:r w:rsidR="00EB5CB8">
        <w:rPr>
          <w:rFonts w:ascii="Times New Roman" w:hAnsi="Times New Roman" w:cs="Times New Roman"/>
          <w:sz w:val="24"/>
          <w:szCs w:val="24"/>
        </w:rPr>
        <w:t xml:space="preserve">legitimiert </w:t>
      </w:r>
      <w:r w:rsidR="001A669A">
        <w:rPr>
          <w:rFonts w:ascii="Times New Roman" w:hAnsi="Times New Roman" w:cs="Times New Roman"/>
          <w:sz w:val="24"/>
          <w:szCs w:val="24"/>
        </w:rPr>
        <w:t>‚nat</w:t>
      </w:r>
      <w:r w:rsidR="007E599C">
        <w:rPr>
          <w:rFonts w:ascii="Times New Roman" w:hAnsi="Times New Roman" w:cs="Times New Roman"/>
          <w:sz w:val="24"/>
          <w:szCs w:val="24"/>
        </w:rPr>
        <w:t>ü</w:t>
      </w:r>
      <w:r w:rsidR="001A669A">
        <w:rPr>
          <w:rFonts w:ascii="Times New Roman" w:hAnsi="Times New Roman" w:cs="Times New Roman"/>
          <w:sz w:val="24"/>
          <w:szCs w:val="24"/>
        </w:rPr>
        <w:t xml:space="preserve">rliche‘ Mutterschaft </w:t>
      </w:r>
      <w:r w:rsidR="003E71D1">
        <w:rPr>
          <w:rFonts w:ascii="Times New Roman" w:hAnsi="Times New Roman" w:cs="Times New Roman"/>
          <w:sz w:val="24"/>
          <w:szCs w:val="24"/>
        </w:rPr>
        <w:t xml:space="preserve">die Übernahme von </w:t>
      </w:r>
      <w:r w:rsidR="001A669A">
        <w:rPr>
          <w:rFonts w:ascii="Times New Roman" w:hAnsi="Times New Roman" w:cs="Times New Roman"/>
          <w:sz w:val="24"/>
          <w:szCs w:val="24"/>
        </w:rPr>
        <w:t>Sorge</w:t>
      </w:r>
      <w:r w:rsidR="00B67747">
        <w:rPr>
          <w:rFonts w:ascii="Times New Roman" w:hAnsi="Times New Roman" w:cs="Times New Roman"/>
          <w:sz w:val="24"/>
          <w:szCs w:val="24"/>
        </w:rPr>
        <w:t xml:space="preserve">, </w:t>
      </w:r>
      <w:r w:rsidR="001A669A">
        <w:rPr>
          <w:rFonts w:ascii="Times New Roman" w:hAnsi="Times New Roman" w:cs="Times New Roman"/>
          <w:sz w:val="24"/>
          <w:szCs w:val="24"/>
        </w:rPr>
        <w:t>Vaterschaft</w:t>
      </w:r>
      <w:r w:rsidR="00B67747">
        <w:rPr>
          <w:rFonts w:ascii="Times New Roman" w:hAnsi="Times New Roman" w:cs="Times New Roman"/>
          <w:sz w:val="24"/>
          <w:szCs w:val="24"/>
        </w:rPr>
        <w:t xml:space="preserve"> nicht</w:t>
      </w:r>
      <w:r w:rsidR="001A669A">
        <w:rPr>
          <w:rFonts w:ascii="Times New Roman" w:hAnsi="Times New Roman" w:cs="Times New Roman"/>
          <w:sz w:val="24"/>
          <w:szCs w:val="24"/>
        </w:rPr>
        <w:t>. D</w:t>
      </w:r>
      <w:r w:rsidR="007E599C">
        <w:rPr>
          <w:rFonts w:ascii="Times New Roman" w:hAnsi="Times New Roman" w:cs="Times New Roman"/>
          <w:sz w:val="24"/>
          <w:szCs w:val="24"/>
        </w:rPr>
        <w:t>a</w:t>
      </w:r>
      <w:r w:rsidR="001A669A">
        <w:rPr>
          <w:rFonts w:ascii="Times New Roman" w:hAnsi="Times New Roman" w:cs="Times New Roman"/>
          <w:sz w:val="24"/>
          <w:szCs w:val="24"/>
        </w:rPr>
        <w:t xml:space="preserve"> F</w:t>
      </w:r>
      <w:r w:rsidR="007E599C">
        <w:rPr>
          <w:rFonts w:ascii="Times New Roman" w:hAnsi="Times New Roman" w:cs="Times New Roman"/>
          <w:sz w:val="24"/>
          <w:szCs w:val="24"/>
        </w:rPr>
        <w:t>rauen</w:t>
      </w:r>
      <w:r w:rsidR="001A669A">
        <w:rPr>
          <w:rFonts w:ascii="Times New Roman" w:hAnsi="Times New Roman" w:cs="Times New Roman"/>
          <w:sz w:val="24"/>
          <w:szCs w:val="24"/>
        </w:rPr>
        <w:t xml:space="preserve"> dann dennoch unter Karriere- und Lohnnacht</w:t>
      </w:r>
      <w:r w:rsidR="007E599C">
        <w:rPr>
          <w:rFonts w:ascii="Times New Roman" w:hAnsi="Times New Roman" w:cs="Times New Roman"/>
          <w:sz w:val="24"/>
          <w:szCs w:val="24"/>
        </w:rPr>
        <w:t>ei</w:t>
      </w:r>
      <w:r w:rsidR="001A669A">
        <w:rPr>
          <w:rFonts w:ascii="Times New Roman" w:hAnsi="Times New Roman" w:cs="Times New Roman"/>
          <w:sz w:val="24"/>
          <w:szCs w:val="24"/>
        </w:rPr>
        <w:t>len leiden, werden Familien tendenziell tr</w:t>
      </w:r>
      <w:r w:rsidR="007E599C">
        <w:rPr>
          <w:rFonts w:ascii="Times New Roman" w:hAnsi="Times New Roman" w:cs="Times New Roman"/>
          <w:sz w:val="24"/>
          <w:szCs w:val="24"/>
        </w:rPr>
        <w:t>a</w:t>
      </w:r>
      <w:r w:rsidR="001A669A">
        <w:rPr>
          <w:rFonts w:ascii="Times New Roman" w:hAnsi="Times New Roman" w:cs="Times New Roman"/>
          <w:sz w:val="24"/>
          <w:szCs w:val="24"/>
        </w:rPr>
        <w:t>ditionelle Formen der geschlechterspezifischen F</w:t>
      </w:r>
      <w:r w:rsidR="007E599C">
        <w:rPr>
          <w:rFonts w:ascii="Times New Roman" w:hAnsi="Times New Roman" w:cs="Times New Roman"/>
          <w:sz w:val="24"/>
          <w:szCs w:val="24"/>
        </w:rPr>
        <w:t>un</w:t>
      </w:r>
      <w:r w:rsidR="001A669A">
        <w:rPr>
          <w:rFonts w:ascii="Times New Roman" w:hAnsi="Times New Roman" w:cs="Times New Roman"/>
          <w:sz w:val="24"/>
          <w:szCs w:val="24"/>
        </w:rPr>
        <w:t xml:space="preserve">ktionsteilung </w:t>
      </w:r>
      <w:r w:rsidR="00B94280">
        <w:rPr>
          <w:rFonts w:ascii="Times New Roman" w:hAnsi="Times New Roman" w:cs="Times New Roman"/>
          <w:sz w:val="24"/>
          <w:szCs w:val="24"/>
        </w:rPr>
        <w:t>re</w:t>
      </w:r>
      <w:r w:rsidR="001A669A">
        <w:rPr>
          <w:rFonts w:ascii="Times New Roman" w:hAnsi="Times New Roman" w:cs="Times New Roman"/>
          <w:sz w:val="24"/>
          <w:szCs w:val="24"/>
        </w:rPr>
        <w:t>produzieren</w:t>
      </w:r>
      <w:r w:rsidR="007E599C">
        <w:rPr>
          <w:rFonts w:ascii="Times New Roman" w:hAnsi="Times New Roman" w:cs="Times New Roman"/>
          <w:sz w:val="24"/>
          <w:szCs w:val="24"/>
        </w:rPr>
        <w:t>, um ökonomische Nachteile für das Familienbudget zu vermeiden</w:t>
      </w:r>
      <w:r w:rsidR="001A669A">
        <w:rPr>
          <w:rFonts w:ascii="Times New Roman" w:hAnsi="Times New Roman" w:cs="Times New Roman"/>
          <w:sz w:val="24"/>
          <w:szCs w:val="24"/>
        </w:rPr>
        <w:t>.</w:t>
      </w:r>
    </w:p>
    <w:p w14:paraId="43311000" w14:textId="45B4A0F6" w:rsidR="001A669A" w:rsidRDefault="001A669A" w:rsidP="0076141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Mir scheint es </w:t>
      </w:r>
      <w:r w:rsidR="00B94280">
        <w:rPr>
          <w:rFonts w:ascii="Times New Roman" w:hAnsi="Times New Roman" w:cs="Times New Roman"/>
          <w:sz w:val="24"/>
          <w:szCs w:val="24"/>
        </w:rPr>
        <w:t xml:space="preserve">freilich zu </w:t>
      </w:r>
      <w:r>
        <w:rPr>
          <w:rFonts w:ascii="Times New Roman" w:hAnsi="Times New Roman" w:cs="Times New Roman"/>
          <w:sz w:val="24"/>
          <w:szCs w:val="24"/>
        </w:rPr>
        <w:t>obe</w:t>
      </w:r>
      <w:r w:rsidR="007E599C">
        <w:rPr>
          <w:rFonts w:ascii="Times New Roman" w:hAnsi="Times New Roman" w:cs="Times New Roman"/>
          <w:sz w:val="24"/>
          <w:szCs w:val="24"/>
        </w:rPr>
        <w:t>r</w:t>
      </w:r>
      <w:r>
        <w:rPr>
          <w:rFonts w:ascii="Times New Roman" w:hAnsi="Times New Roman" w:cs="Times New Roman"/>
          <w:sz w:val="24"/>
          <w:szCs w:val="24"/>
        </w:rPr>
        <w:t xml:space="preserve">flächlich, die Diskriminierung von Frauen in der Wirtschaft </w:t>
      </w:r>
      <w:r w:rsidR="007D5B32">
        <w:rPr>
          <w:rFonts w:ascii="Times New Roman" w:hAnsi="Times New Roman" w:cs="Times New Roman"/>
          <w:sz w:val="24"/>
          <w:szCs w:val="24"/>
        </w:rPr>
        <w:t xml:space="preserve">nur </w:t>
      </w:r>
      <w:r>
        <w:rPr>
          <w:rFonts w:ascii="Times New Roman" w:hAnsi="Times New Roman" w:cs="Times New Roman"/>
          <w:sz w:val="24"/>
          <w:szCs w:val="24"/>
        </w:rPr>
        <w:t>durch Machtans</w:t>
      </w:r>
      <w:r w:rsidR="007E599C">
        <w:rPr>
          <w:rFonts w:ascii="Times New Roman" w:hAnsi="Times New Roman" w:cs="Times New Roman"/>
          <w:sz w:val="24"/>
          <w:szCs w:val="24"/>
        </w:rPr>
        <w:t>prü</w:t>
      </w:r>
      <w:r>
        <w:rPr>
          <w:rFonts w:ascii="Times New Roman" w:hAnsi="Times New Roman" w:cs="Times New Roman"/>
          <w:sz w:val="24"/>
          <w:szCs w:val="24"/>
        </w:rPr>
        <w:t xml:space="preserve">che der Männer zu erklären. Vielmehr geht es um die Diskriminierung der Sorge in der Wirtschaft, </w:t>
      </w:r>
      <w:r w:rsidR="00992080">
        <w:rPr>
          <w:rFonts w:ascii="Times New Roman" w:hAnsi="Times New Roman" w:cs="Times New Roman"/>
          <w:sz w:val="24"/>
          <w:szCs w:val="24"/>
        </w:rPr>
        <w:t>indem diese</w:t>
      </w:r>
      <w:r>
        <w:rPr>
          <w:rFonts w:ascii="Times New Roman" w:hAnsi="Times New Roman" w:cs="Times New Roman"/>
          <w:sz w:val="24"/>
          <w:szCs w:val="24"/>
        </w:rPr>
        <w:t xml:space="preserve"> gesch</w:t>
      </w:r>
      <w:r w:rsidR="007E599C">
        <w:rPr>
          <w:rFonts w:ascii="Times New Roman" w:hAnsi="Times New Roman" w:cs="Times New Roman"/>
          <w:sz w:val="24"/>
          <w:szCs w:val="24"/>
        </w:rPr>
        <w:t>l</w:t>
      </w:r>
      <w:r>
        <w:rPr>
          <w:rFonts w:ascii="Times New Roman" w:hAnsi="Times New Roman" w:cs="Times New Roman"/>
          <w:sz w:val="24"/>
          <w:szCs w:val="24"/>
        </w:rPr>
        <w:t xml:space="preserve">echterspezifisch </w:t>
      </w:r>
      <w:r w:rsidR="00857CA3">
        <w:rPr>
          <w:rFonts w:ascii="Times New Roman" w:hAnsi="Times New Roman" w:cs="Times New Roman"/>
          <w:sz w:val="24"/>
          <w:szCs w:val="24"/>
        </w:rPr>
        <w:t xml:space="preserve">diskriminierend </w:t>
      </w:r>
      <w:r>
        <w:rPr>
          <w:rFonts w:ascii="Times New Roman" w:hAnsi="Times New Roman" w:cs="Times New Roman"/>
          <w:sz w:val="24"/>
          <w:szCs w:val="24"/>
        </w:rPr>
        <w:t>external</w:t>
      </w:r>
      <w:r w:rsidR="007E599C">
        <w:rPr>
          <w:rFonts w:ascii="Times New Roman" w:hAnsi="Times New Roman" w:cs="Times New Roman"/>
          <w:sz w:val="24"/>
          <w:szCs w:val="24"/>
        </w:rPr>
        <w:t>i</w:t>
      </w:r>
      <w:r>
        <w:rPr>
          <w:rFonts w:ascii="Times New Roman" w:hAnsi="Times New Roman" w:cs="Times New Roman"/>
          <w:sz w:val="24"/>
          <w:szCs w:val="24"/>
        </w:rPr>
        <w:t>siert</w:t>
      </w:r>
      <w:r w:rsidR="00992080">
        <w:rPr>
          <w:rFonts w:ascii="Times New Roman" w:hAnsi="Times New Roman" w:cs="Times New Roman"/>
          <w:sz w:val="24"/>
          <w:szCs w:val="24"/>
        </w:rPr>
        <w:t xml:space="preserve"> wird</w:t>
      </w:r>
      <w:r>
        <w:rPr>
          <w:rFonts w:ascii="Times New Roman" w:hAnsi="Times New Roman" w:cs="Times New Roman"/>
          <w:sz w:val="24"/>
          <w:szCs w:val="24"/>
        </w:rPr>
        <w:t>. Damit stellt sich die Frage, was erz</w:t>
      </w:r>
      <w:r w:rsidR="007E599C">
        <w:rPr>
          <w:rFonts w:ascii="Times New Roman" w:hAnsi="Times New Roman" w:cs="Times New Roman"/>
          <w:sz w:val="24"/>
          <w:szCs w:val="24"/>
        </w:rPr>
        <w:t>eugt</w:t>
      </w:r>
      <w:r>
        <w:rPr>
          <w:rFonts w:ascii="Times New Roman" w:hAnsi="Times New Roman" w:cs="Times New Roman"/>
          <w:sz w:val="24"/>
          <w:szCs w:val="24"/>
        </w:rPr>
        <w:t xml:space="preserve"> dieses Muster? Eine einfache Antwort lautet, dass damit Kosten der </w:t>
      </w:r>
      <w:r w:rsidR="00077D14">
        <w:rPr>
          <w:rFonts w:ascii="Times New Roman" w:hAnsi="Times New Roman" w:cs="Times New Roman"/>
          <w:sz w:val="24"/>
          <w:szCs w:val="24"/>
        </w:rPr>
        <w:t xml:space="preserve">kapitalistischen </w:t>
      </w:r>
      <w:r>
        <w:rPr>
          <w:rFonts w:ascii="Times New Roman" w:hAnsi="Times New Roman" w:cs="Times New Roman"/>
          <w:sz w:val="24"/>
          <w:szCs w:val="24"/>
        </w:rPr>
        <w:t>Reproduktion externalisiert werden, die andernfalls die Profite mindern. D</w:t>
      </w:r>
      <w:r w:rsidR="007E599C">
        <w:rPr>
          <w:rFonts w:ascii="Times New Roman" w:hAnsi="Times New Roman" w:cs="Times New Roman"/>
          <w:sz w:val="24"/>
          <w:szCs w:val="24"/>
        </w:rPr>
        <w:t>a</w:t>
      </w:r>
      <w:r>
        <w:rPr>
          <w:rFonts w:ascii="Times New Roman" w:hAnsi="Times New Roman" w:cs="Times New Roman"/>
          <w:sz w:val="24"/>
          <w:szCs w:val="24"/>
        </w:rPr>
        <w:t xml:space="preserve">s ist ein </w:t>
      </w:r>
      <w:r w:rsidR="0059151A">
        <w:rPr>
          <w:rFonts w:ascii="Times New Roman" w:hAnsi="Times New Roman" w:cs="Times New Roman"/>
          <w:sz w:val="24"/>
          <w:szCs w:val="24"/>
        </w:rPr>
        <w:t>wichtiges</w:t>
      </w:r>
      <w:r>
        <w:rPr>
          <w:rFonts w:ascii="Times New Roman" w:hAnsi="Times New Roman" w:cs="Times New Roman"/>
          <w:sz w:val="24"/>
          <w:szCs w:val="24"/>
        </w:rPr>
        <w:t xml:space="preserve"> Argument und sicherlich zum Teil richtig. </w:t>
      </w:r>
      <w:r w:rsidR="00586F16">
        <w:rPr>
          <w:rFonts w:ascii="Times New Roman" w:hAnsi="Times New Roman" w:cs="Times New Roman"/>
          <w:sz w:val="24"/>
          <w:szCs w:val="24"/>
        </w:rPr>
        <w:t>In den USA gibt es einen starken Widerstand gegen Regelungen zur Elternzeit, und selbst elementare Forderungen gelten bereits als ‚liberal-progressiv‘</w:t>
      </w:r>
      <w:r w:rsidR="00815830">
        <w:rPr>
          <w:rFonts w:ascii="Times New Roman" w:hAnsi="Times New Roman" w:cs="Times New Roman"/>
          <w:sz w:val="24"/>
          <w:szCs w:val="24"/>
        </w:rPr>
        <w:t xml:space="preserve"> (‚links‘)</w:t>
      </w:r>
      <w:r w:rsidR="007871C3">
        <w:rPr>
          <w:rFonts w:ascii="Times New Roman" w:hAnsi="Times New Roman" w:cs="Times New Roman"/>
          <w:sz w:val="24"/>
          <w:szCs w:val="24"/>
        </w:rPr>
        <w:t>, die in Europa schon lange selbstverständlich sind</w:t>
      </w:r>
      <w:r w:rsidR="00586F16">
        <w:rPr>
          <w:rFonts w:ascii="Times New Roman" w:hAnsi="Times New Roman" w:cs="Times New Roman"/>
          <w:sz w:val="24"/>
          <w:szCs w:val="24"/>
        </w:rPr>
        <w:t xml:space="preserve">. </w:t>
      </w:r>
      <w:r w:rsidR="00815830">
        <w:rPr>
          <w:rFonts w:ascii="Times New Roman" w:hAnsi="Times New Roman" w:cs="Times New Roman"/>
          <w:sz w:val="24"/>
          <w:szCs w:val="24"/>
        </w:rPr>
        <w:t>Selbstredend</w:t>
      </w:r>
      <w:r w:rsidR="00586F16">
        <w:rPr>
          <w:rFonts w:ascii="Times New Roman" w:hAnsi="Times New Roman" w:cs="Times New Roman"/>
          <w:sz w:val="24"/>
          <w:szCs w:val="24"/>
        </w:rPr>
        <w:t xml:space="preserve"> spielen hier die Kosten eine Rolle.</w:t>
      </w:r>
    </w:p>
    <w:p w14:paraId="354AB2C4" w14:textId="77777777" w:rsidR="00B94280" w:rsidRDefault="00B94280" w:rsidP="00761416">
      <w:pPr>
        <w:spacing w:line="360" w:lineRule="auto"/>
        <w:jc w:val="both"/>
        <w:rPr>
          <w:rFonts w:ascii="Times New Roman" w:hAnsi="Times New Roman" w:cs="Times New Roman"/>
          <w:sz w:val="24"/>
          <w:szCs w:val="24"/>
        </w:rPr>
      </w:pPr>
    </w:p>
    <w:p w14:paraId="068AFED2" w14:textId="77777777" w:rsidR="00B94280" w:rsidRPr="00B20685" w:rsidRDefault="00B94280" w:rsidP="00B94280">
      <w:pPr>
        <w:spacing w:line="360" w:lineRule="auto"/>
        <w:jc w:val="both"/>
        <w:rPr>
          <w:rFonts w:ascii="Times New Roman" w:hAnsi="Times New Roman" w:cs="Times New Roman"/>
          <w:b/>
          <w:bCs/>
          <w:i/>
          <w:iCs/>
          <w:sz w:val="24"/>
          <w:szCs w:val="24"/>
        </w:rPr>
      </w:pPr>
      <w:r w:rsidRPr="00B20685">
        <w:rPr>
          <w:rFonts w:ascii="Times New Roman" w:hAnsi="Times New Roman" w:cs="Times New Roman"/>
          <w:b/>
          <w:bCs/>
          <w:i/>
          <w:iCs/>
          <w:sz w:val="24"/>
          <w:szCs w:val="24"/>
        </w:rPr>
        <w:t>Wirtschaft und Wirtschaftswissenschaft als ‚männliche‘ Domänen</w:t>
      </w:r>
    </w:p>
    <w:p w14:paraId="4C3FA5A5" w14:textId="7865EE6D" w:rsidR="00311866" w:rsidRDefault="003265B2" w:rsidP="0076141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Es gibt </w:t>
      </w:r>
      <w:r w:rsidR="00FF0E83">
        <w:rPr>
          <w:rFonts w:ascii="Times New Roman" w:hAnsi="Times New Roman" w:cs="Times New Roman"/>
          <w:sz w:val="24"/>
          <w:szCs w:val="24"/>
        </w:rPr>
        <w:t>ein noch</w:t>
      </w:r>
      <w:r>
        <w:rPr>
          <w:rFonts w:ascii="Times New Roman" w:hAnsi="Times New Roman" w:cs="Times New Roman"/>
          <w:sz w:val="24"/>
          <w:szCs w:val="24"/>
        </w:rPr>
        <w:t xml:space="preserve"> tieferliegendes Muster, das sichtbar wird, wenn wir konstatieren, dass die Wirtschaftswissenschaft eine ausgesprochen männliche Domäne ist. Diese Diagnose ist seit einiger Zeit Gegenstand intensiver Debatten in d</w:t>
      </w:r>
      <w:r w:rsidR="005F34BA">
        <w:rPr>
          <w:rFonts w:ascii="Times New Roman" w:hAnsi="Times New Roman" w:cs="Times New Roman"/>
          <w:sz w:val="24"/>
          <w:szCs w:val="24"/>
        </w:rPr>
        <w:t>er</w:t>
      </w:r>
      <w:r>
        <w:rPr>
          <w:rFonts w:ascii="Times New Roman" w:hAnsi="Times New Roman" w:cs="Times New Roman"/>
          <w:sz w:val="24"/>
          <w:szCs w:val="24"/>
        </w:rPr>
        <w:t xml:space="preserve"> amerikanischen Wirtschaftswissenschaft: Im Vergleich zu allen anderen Sozialwissenschaften, der Psy</w:t>
      </w:r>
      <w:r w:rsidR="00311866">
        <w:rPr>
          <w:rFonts w:ascii="Times New Roman" w:hAnsi="Times New Roman" w:cs="Times New Roman"/>
          <w:sz w:val="24"/>
          <w:szCs w:val="24"/>
        </w:rPr>
        <w:t>c</w:t>
      </w:r>
      <w:r>
        <w:rPr>
          <w:rFonts w:ascii="Times New Roman" w:hAnsi="Times New Roman" w:cs="Times New Roman"/>
          <w:sz w:val="24"/>
          <w:szCs w:val="24"/>
        </w:rPr>
        <w:t>hologie und auch Teilen der Natur</w:t>
      </w:r>
      <w:r w:rsidR="00311866">
        <w:rPr>
          <w:rFonts w:ascii="Times New Roman" w:hAnsi="Times New Roman" w:cs="Times New Roman"/>
          <w:sz w:val="24"/>
          <w:szCs w:val="24"/>
        </w:rPr>
        <w:t>wi</w:t>
      </w:r>
      <w:r>
        <w:rPr>
          <w:rFonts w:ascii="Times New Roman" w:hAnsi="Times New Roman" w:cs="Times New Roman"/>
          <w:sz w:val="24"/>
          <w:szCs w:val="24"/>
        </w:rPr>
        <w:t>ss</w:t>
      </w:r>
      <w:r w:rsidR="00311866">
        <w:rPr>
          <w:rFonts w:ascii="Times New Roman" w:hAnsi="Times New Roman" w:cs="Times New Roman"/>
          <w:sz w:val="24"/>
          <w:szCs w:val="24"/>
        </w:rPr>
        <w:t>ens</w:t>
      </w:r>
      <w:r>
        <w:rPr>
          <w:rFonts w:ascii="Times New Roman" w:hAnsi="Times New Roman" w:cs="Times New Roman"/>
          <w:sz w:val="24"/>
          <w:szCs w:val="24"/>
        </w:rPr>
        <w:t>chaften sind Fr</w:t>
      </w:r>
      <w:r w:rsidR="00704909">
        <w:rPr>
          <w:rFonts w:ascii="Times New Roman" w:hAnsi="Times New Roman" w:cs="Times New Roman"/>
          <w:sz w:val="24"/>
          <w:szCs w:val="24"/>
        </w:rPr>
        <w:t>a</w:t>
      </w:r>
      <w:r>
        <w:rPr>
          <w:rFonts w:ascii="Times New Roman" w:hAnsi="Times New Roman" w:cs="Times New Roman"/>
          <w:sz w:val="24"/>
          <w:szCs w:val="24"/>
        </w:rPr>
        <w:t xml:space="preserve">uen </w:t>
      </w:r>
      <w:r w:rsidR="00815830">
        <w:rPr>
          <w:rFonts w:ascii="Times New Roman" w:hAnsi="Times New Roman" w:cs="Times New Roman"/>
          <w:sz w:val="24"/>
          <w:szCs w:val="24"/>
        </w:rPr>
        <w:t>deutlich</w:t>
      </w:r>
      <w:r>
        <w:rPr>
          <w:rFonts w:ascii="Times New Roman" w:hAnsi="Times New Roman" w:cs="Times New Roman"/>
          <w:sz w:val="24"/>
          <w:szCs w:val="24"/>
        </w:rPr>
        <w:t xml:space="preserve"> u</w:t>
      </w:r>
      <w:r w:rsidR="00704909">
        <w:rPr>
          <w:rFonts w:ascii="Times New Roman" w:hAnsi="Times New Roman" w:cs="Times New Roman"/>
          <w:sz w:val="24"/>
          <w:szCs w:val="24"/>
        </w:rPr>
        <w:t>nterrepräsentiert, ein Muster, da</w:t>
      </w:r>
      <w:r w:rsidR="00311866">
        <w:rPr>
          <w:rFonts w:ascii="Times New Roman" w:hAnsi="Times New Roman" w:cs="Times New Roman"/>
          <w:sz w:val="24"/>
          <w:szCs w:val="24"/>
        </w:rPr>
        <w:t>s</w:t>
      </w:r>
      <w:r w:rsidR="00704909">
        <w:rPr>
          <w:rFonts w:ascii="Times New Roman" w:hAnsi="Times New Roman" w:cs="Times New Roman"/>
          <w:sz w:val="24"/>
          <w:szCs w:val="24"/>
        </w:rPr>
        <w:t xml:space="preserve"> bereits </w:t>
      </w:r>
      <w:r w:rsidR="00311866">
        <w:rPr>
          <w:rFonts w:ascii="Times New Roman" w:hAnsi="Times New Roman" w:cs="Times New Roman"/>
          <w:sz w:val="24"/>
          <w:szCs w:val="24"/>
        </w:rPr>
        <w:t>a</w:t>
      </w:r>
      <w:r w:rsidR="00704909">
        <w:rPr>
          <w:rFonts w:ascii="Times New Roman" w:hAnsi="Times New Roman" w:cs="Times New Roman"/>
          <w:sz w:val="24"/>
          <w:szCs w:val="24"/>
        </w:rPr>
        <w:t>uf der Promotion</w:t>
      </w:r>
      <w:r w:rsidR="00311866">
        <w:rPr>
          <w:rFonts w:ascii="Times New Roman" w:hAnsi="Times New Roman" w:cs="Times New Roman"/>
          <w:sz w:val="24"/>
          <w:szCs w:val="24"/>
        </w:rPr>
        <w:t>s</w:t>
      </w:r>
      <w:r w:rsidR="00704909">
        <w:rPr>
          <w:rFonts w:ascii="Times New Roman" w:hAnsi="Times New Roman" w:cs="Times New Roman"/>
          <w:sz w:val="24"/>
          <w:szCs w:val="24"/>
        </w:rPr>
        <w:t>stufe einsetzt und dann immer stärker zu Tage tritt, wenn weiterführende S</w:t>
      </w:r>
      <w:r w:rsidR="00311866">
        <w:rPr>
          <w:rFonts w:ascii="Times New Roman" w:hAnsi="Times New Roman" w:cs="Times New Roman"/>
          <w:sz w:val="24"/>
          <w:szCs w:val="24"/>
        </w:rPr>
        <w:t>t</w:t>
      </w:r>
      <w:r w:rsidR="00704909">
        <w:rPr>
          <w:rFonts w:ascii="Times New Roman" w:hAnsi="Times New Roman" w:cs="Times New Roman"/>
          <w:sz w:val="24"/>
          <w:szCs w:val="24"/>
        </w:rPr>
        <w:t>ufen der akademischen Karriere betrachtet werden</w:t>
      </w:r>
      <w:r w:rsidR="007D5B32">
        <w:rPr>
          <w:rFonts w:ascii="Times New Roman" w:hAnsi="Times New Roman" w:cs="Times New Roman"/>
          <w:sz w:val="24"/>
          <w:szCs w:val="24"/>
        </w:rPr>
        <w:t xml:space="preserve"> (</w:t>
      </w:r>
      <w:r w:rsidR="00A21B42">
        <w:rPr>
          <w:rFonts w:ascii="Times New Roman" w:hAnsi="Times New Roman" w:cs="Times New Roman"/>
          <w:sz w:val="24"/>
          <w:szCs w:val="24"/>
        </w:rPr>
        <w:t>Lundberg und Stearns</w:t>
      </w:r>
      <w:r w:rsidR="007D5B32">
        <w:rPr>
          <w:rFonts w:ascii="Times New Roman" w:hAnsi="Times New Roman" w:cs="Times New Roman"/>
          <w:sz w:val="24"/>
          <w:szCs w:val="24"/>
        </w:rPr>
        <w:t xml:space="preserve"> 2019)</w:t>
      </w:r>
      <w:r w:rsidR="00704909">
        <w:rPr>
          <w:rFonts w:ascii="Times New Roman" w:hAnsi="Times New Roman" w:cs="Times New Roman"/>
          <w:sz w:val="24"/>
          <w:szCs w:val="24"/>
        </w:rPr>
        <w:t xml:space="preserve">. </w:t>
      </w:r>
      <w:r w:rsidR="00311866">
        <w:rPr>
          <w:rFonts w:ascii="Times New Roman" w:hAnsi="Times New Roman" w:cs="Times New Roman"/>
          <w:sz w:val="24"/>
          <w:szCs w:val="24"/>
        </w:rPr>
        <w:t xml:space="preserve">Bemerkenswert ist, dass dieses Phänomen bereits in den siebziger Jahren diagnostiziert wurde und Maßnahmen </w:t>
      </w:r>
      <w:r w:rsidR="00311866">
        <w:rPr>
          <w:rFonts w:ascii="Times New Roman" w:hAnsi="Times New Roman" w:cs="Times New Roman"/>
          <w:sz w:val="24"/>
          <w:szCs w:val="24"/>
        </w:rPr>
        <w:lastRenderedPageBreak/>
        <w:t>motivierte, dass aber seitdem Stillstand eingetreten ist, während sich in vergleichbaren Fächern wie Mathematik der Frauenanteil auf ähnlich</w:t>
      </w:r>
      <w:r w:rsidR="00815830">
        <w:rPr>
          <w:rFonts w:ascii="Times New Roman" w:hAnsi="Times New Roman" w:cs="Times New Roman"/>
          <w:sz w:val="24"/>
          <w:szCs w:val="24"/>
        </w:rPr>
        <w:t xml:space="preserve"> niedrigem</w:t>
      </w:r>
      <w:r w:rsidR="00311866">
        <w:rPr>
          <w:rFonts w:ascii="Times New Roman" w:hAnsi="Times New Roman" w:cs="Times New Roman"/>
          <w:sz w:val="24"/>
          <w:szCs w:val="24"/>
        </w:rPr>
        <w:t xml:space="preserve"> Niveau langsam</w:t>
      </w:r>
      <w:r w:rsidR="00256C94">
        <w:rPr>
          <w:rFonts w:ascii="Times New Roman" w:hAnsi="Times New Roman" w:cs="Times New Roman"/>
          <w:sz w:val="24"/>
          <w:szCs w:val="24"/>
        </w:rPr>
        <w:t>,</w:t>
      </w:r>
      <w:r w:rsidR="00311866">
        <w:rPr>
          <w:rFonts w:ascii="Times New Roman" w:hAnsi="Times New Roman" w:cs="Times New Roman"/>
          <w:sz w:val="24"/>
          <w:szCs w:val="24"/>
        </w:rPr>
        <w:t xml:space="preserve"> aber stetig erhöht.</w:t>
      </w:r>
    </w:p>
    <w:p w14:paraId="40C27605" w14:textId="3EABDD8B" w:rsidR="003265B2" w:rsidRDefault="00704909" w:rsidP="00761416">
      <w:pPr>
        <w:spacing w:line="360" w:lineRule="auto"/>
        <w:jc w:val="both"/>
        <w:rPr>
          <w:rFonts w:ascii="Times New Roman" w:hAnsi="Times New Roman" w:cs="Times New Roman"/>
          <w:sz w:val="24"/>
          <w:szCs w:val="24"/>
        </w:rPr>
      </w:pPr>
      <w:r>
        <w:rPr>
          <w:rFonts w:ascii="Times New Roman" w:hAnsi="Times New Roman" w:cs="Times New Roman"/>
          <w:sz w:val="24"/>
          <w:szCs w:val="24"/>
        </w:rPr>
        <w:t>Über di</w:t>
      </w:r>
      <w:r w:rsidR="00311866">
        <w:rPr>
          <w:rFonts w:ascii="Times New Roman" w:hAnsi="Times New Roman" w:cs="Times New Roman"/>
          <w:sz w:val="24"/>
          <w:szCs w:val="24"/>
        </w:rPr>
        <w:t>e</w:t>
      </w:r>
      <w:r>
        <w:rPr>
          <w:rFonts w:ascii="Times New Roman" w:hAnsi="Times New Roman" w:cs="Times New Roman"/>
          <w:sz w:val="24"/>
          <w:szCs w:val="24"/>
        </w:rPr>
        <w:t xml:space="preserve"> Ursachen gibt es eine Reihe von Hypothesen, wie et</w:t>
      </w:r>
      <w:r w:rsidR="00311866">
        <w:rPr>
          <w:rFonts w:ascii="Times New Roman" w:hAnsi="Times New Roman" w:cs="Times New Roman"/>
          <w:sz w:val="24"/>
          <w:szCs w:val="24"/>
        </w:rPr>
        <w:t>w</w:t>
      </w:r>
      <w:r>
        <w:rPr>
          <w:rFonts w:ascii="Times New Roman" w:hAnsi="Times New Roman" w:cs="Times New Roman"/>
          <w:sz w:val="24"/>
          <w:szCs w:val="24"/>
        </w:rPr>
        <w:t>a die st</w:t>
      </w:r>
      <w:r w:rsidR="00311866">
        <w:rPr>
          <w:rFonts w:ascii="Times New Roman" w:hAnsi="Times New Roman" w:cs="Times New Roman"/>
          <w:sz w:val="24"/>
          <w:szCs w:val="24"/>
        </w:rPr>
        <w:t>a</w:t>
      </w:r>
      <w:r>
        <w:rPr>
          <w:rFonts w:ascii="Times New Roman" w:hAnsi="Times New Roman" w:cs="Times New Roman"/>
          <w:sz w:val="24"/>
          <w:szCs w:val="24"/>
        </w:rPr>
        <w:t>rk maskulin gepräg</w:t>
      </w:r>
      <w:r w:rsidR="00311866">
        <w:rPr>
          <w:rFonts w:ascii="Times New Roman" w:hAnsi="Times New Roman" w:cs="Times New Roman"/>
          <w:sz w:val="24"/>
          <w:szCs w:val="24"/>
        </w:rPr>
        <w:t>t</w:t>
      </w:r>
      <w:r>
        <w:rPr>
          <w:rFonts w:ascii="Times New Roman" w:hAnsi="Times New Roman" w:cs="Times New Roman"/>
          <w:sz w:val="24"/>
          <w:szCs w:val="24"/>
        </w:rPr>
        <w:t xml:space="preserve">e Diskussionskultur an amerikanischen </w:t>
      </w:r>
      <w:r w:rsidR="007D5B32">
        <w:rPr>
          <w:rFonts w:ascii="Times New Roman" w:hAnsi="Times New Roman" w:cs="Times New Roman"/>
          <w:sz w:val="24"/>
          <w:szCs w:val="24"/>
        </w:rPr>
        <w:t>E</w:t>
      </w:r>
      <w:r>
        <w:rPr>
          <w:rFonts w:ascii="Times New Roman" w:hAnsi="Times New Roman" w:cs="Times New Roman"/>
          <w:sz w:val="24"/>
          <w:szCs w:val="24"/>
        </w:rPr>
        <w:t xml:space="preserve">conomics </w:t>
      </w:r>
      <w:proofErr w:type="spellStart"/>
      <w:r>
        <w:rPr>
          <w:rFonts w:ascii="Times New Roman" w:hAnsi="Times New Roman" w:cs="Times New Roman"/>
          <w:sz w:val="24"/>
          <w:szCs w:val="24"/>
        </w:rPr>
        <w:t>departments</w:t>
      </w:r>
      <w:proofErr w:type="spellEnd"/>
      <w:r>
        <w:rPr>
          <w:rFonts w:ascii="Times New Roman" w:hAnsi="Times New Roman" w:cs="Times New Roman"/>
          <w:sz w:val="24"/>
          <w:szCs w:val="24"/>
        </w:rPr>
        <w:t>, oder die Diskriminierung von Frauen bei Zitat</w:t>
      </w:r>
      <w:r w:rsidR="00311866">
        <w:rPr>
          <w:rFonts w:ascii="Times New Roman" w:hAnsi="Times New Roman" w:cs="Times New Roman"/>
          <w:sz w:val="24"/>
          <w:szCs w:val="24"/>
        </w:rPr>
        <w:t>i</w:t>
      </w:r>
      <w:r>
        <w:rPr>
          <w:rFonts w:ascii="Times New Roman" w:hAnsi="Times New Roman" w:cs="Times New Roman"/>
          <w:sz w:val="24"/>
          <w:szCs w:val="24"/>
        </w:rPr>
        <w:t>onen. In unserem Zu</w:t>
      </w:r>
      <w:r w:rsidR="00311866">
        <w:rPr>
          <w:rFonts w:ascii="Times New Roman" w:hAnsi="Times New Roman" w:cs="Times New Roman"/>
          <w:sz w:val="24"/>
          <w:szCs w:val="24"/>
        </w:rPr>
        <w:t>sa</w:t>
      </w:r>
      <w:r>
        <w:rPr>
          <w:rFonts w:ascii="Times New Roman" w:hAnsi="Times New Roman" w:cs="Times New Roman"/>
          <w:sz w:val="24"/>
          <w:szCs w:val="24"/>
        </w:rPr>
        <w:t xml:space="preserve">mmenhang ist von Interesse, dass sich Frauen auch </w:t>
      </w:r>
      <w:r w:rsidR="00A5426D">
        <w:rPr>
          <w:rFonts w:ascii="Times New Roman" w:hAnsi="Times New Roman" w:cs="Times New Roman"/>
          <w:sz w:val="24"/>
          <w:szCs w:val="24"/>
        </w:rPr>
        <w:t>häufiger</w:t>
      </w:r>
      <w:r>
        <w:rPr>
          <w:rFonts w:ascii="Times New Roman" w:hAnsi="Times New Roman" w:cs="Times New Roman"/>
          <w:sz w:val="24"/>
          <w:szCs w:val="24"/>
        </w:rPr>
        <w:t xml:space="preserve"> mit Themen befassen, die weniger geeignet sind, in der Publikatio</w:t>
      </w:r>
      <w:r w:rsidR="00256C94">
        <w:rPr>
          <w:rFonts w:ascii="Times New Roman" w:hAnsi="Times New Roman" w:cs="Times New Roman"/>
          <w:sz w:val="24"/>
          <w:szCs w:val="24"/>
        </w:rPr>
        <w:t>ns</w:t>
      </w:r>
      <w:r>
        <w:rPr>
          <w:rFonts w:ascii="Times New Roman" w:hAnsi="Times New Roman" w:cs="Times New Roman"/>
          <w:sz w:val="24"/>
          <w:szCs w:val="24"/>
        </w:rPr>
        <w:t>k</w:t>
      </w:r>
      <w:r w:rsidR="00256C94">
        <w:rPr>
          <w:rFonts w:ascii="Times New Roman" w:hAnsi="Times New Roman" w:cs="Times New Roman"/>
          <w:sz w:val="24"/>
          <w:szCs w:val="24"/>
        </w:rPr>
        <w:t>onk</w:t>
      </w:r>
      <w:r>
        <w:rPr>
          <w:rFonts w:ascii="Times New Roman" w:hAnsi="Times New Roman" w:cs="Times New Roman"/>
          <w:sz w:val="24"/>
          <w:szCs w:val="24"/>
        </w:rPr>
        <w:t xml:space="preserve">urrenz </w:t>
      </w:r>
      <w:r w:rsidR="00C7205C">
        <w:rPr>
          <w:rFonts w:ascii="Times New Roman" w:hAnsi="Times New Roman" w:cs="Times New Roman"/>
          <w:sz w:val="24"/>
          <w:szCs w:val="24"/>
        </w:rPr>
        <w:t>a</w:t>
      </w:r>
      <w:r w:rsidR="00311866">
        <w:rPr>
          <w:rFonts w:ascii="Times New Roman" w:hAnsi="Times New Roman" w:cs="Times New Roman"/>
          <w:sz w:val="24"/>
          <w:szCs w:val="24"/>
        </w:rPr>
        <w:t>u</w:t>
      </w:r>
      <w:r w:rsidR="00C7205C">
        <w:rPr>
          <w:rFonts w:ascii="Times New Roman" w:hAnsi="Times New Roman" w:cs="Times New Roman"/>
          <w:sz w:val="24"/>
          <w:szCs w:val="24"/>
        </w:rPr>
        <w:t>f vorder</w:t>
      </w:r>
      <w:r w:rsidR="00256C94">
        <w:rPr>
          <w:rFonts w:ascii="Times New Roman" w:hAnsi="Times New Roman" w:cs="Times New Roman"/>
          <w:sz w:val="24"/>
          <w:szCs w:val="24"/>
        </w:rPr>
        <w:t>e</w:t>
      </w:r>
      <w:r w:rsidR="00C7205C">
        <w:rPr>
          <w:rFonts w:ascii="Times New Roman" w:hAnsi="Times New Roman" w:cs="Times New Roman"/>
          <w:sz w:val="24"/>
          <w:szCs w:val="24"/>
        </w:rPr>
        <w:t xml:space="preserve"> Ränge zu gelange</w:t>
      </w:r>
      <w:r w:rsidR="00311866">
        <w:rPr>
          <w:rFonts w:ascii="Times New Roman" w:hAnsi="Times New Roman" w:cs="Times New Roman"/>
          <w:sz w:val="24"/>
          <w:szCs w:val="24"/>
        </w:rPr>
        <w:t>n</w:t>
      </w:r>
      <w:r w:rsidR="00C7205C">
        <w:rPr>
          <w:rFonts w:ascii="Times New Roman" w:hAnsi="Times New Roman" w:cs="Times New Roman"/>
          <w:sz w:val="24"/>
          <w:szCs w:val="24"/>
        </w:rPr>
        <w:t>, wie Arbe</w:t>
      </w:r>
      <w:r w:rsidR="00311866">
        <w:rPr>
          <w:rFonts w:ascii="Times New Roman" w:hAnsi="Times New Roman" w:cs="Times New Roman"/>
          <w:sz w:val="24"/>
          <w:szCs w:val="24"/>
        </w:rPr>
        <w:t>its</w:t>
      </w:r>
      <w:r w:rsidR="00C7205C">
        <w:rPr>
          <w:rFonts w:ascii="Times New Roman" w:hAnsi="Times New Roman" w:cs="Times New Roman"/>
          <w:sz w:val="24"/>
          <w:szCs w:val="24"/>
        </w:rPr>
        <w:t>marktforschung und Sozialpolitik.</w:t>
      </w:r>
      <w:r w:rsidR="00256C94">
        <w:rPr>
          <w:rFonts w:ascii="Times New Roman" w:hAnsi="Times New Roman" w:cs="Times New Roman"/>
          <w:sz w:val="24"/>
          <w:szCs w:val="24"/>
        </w:rPr>
        <w:t xml:space="preserve"> Alles in allem kommt die einschlägige Forschung zu dem eindeutigen Schluss, dass die Wirtschaftswissenschaft zu jenen Wissenschaftsbereichen gehört, wo Frauen in ganz besonderem Maße der Diskriminierung ausgesetzt sind. Das schlägt sich auch darin nieder, dass die Zufriedenheit des </w:t>
      </w:r>
      <w:r w:rsidR="008A608F">
        <w:rPr>
          <w:rFonts w:ascii="Times New Roman" w:hAnsi="Times New Roman" w:cs="Times New Roman"/>
          <w:sz w:val="24"/>
          <w:szCs w:val="24"/>
        </w:rPr>
        <w:t xml:space="preserve">weiblichen </w:t>
      </w:r>
      <w:r w:rsidR="00256C94">
        <w:rPr>
          <w:rFonts w:ascii="Times New Roman" w:hAnsi="Times New Roman" w:cs="Times New Roman"/>
          <w:sz w:val="24"/>
          <w:szCs w:val="24"/>
        </w:rPr>
        <w:t>wissenschaftlichen Nachwuchses erheblich niedriger liegt als selbst in jenen Fächern, die einen ähnlich niedrigen Frauenanteil aufweisen.</w:t>
      </w:r>
      <w:r w:rsidR="007D242D">
        <w:rPr>
          <w:rFonts w:ascii="Times New Roman" w:hAnsi="Times New Roman" w:cs="Times New Roman"/>
          <w:sz w:val="24"/>
          <w:szCs w:val="24"/>
        </w:rPr>
        <w:t xml:space="preserve"> </w:t>
      </w:r>
      <w:r w:rsidR="00EE291A">
        <w:rPr>
          <w:rFonts w:ascii="Times New Roman" w:hAnsi="Times New Roman" w:cs="Times New Roman"/>
          <w:sz w:val="24"/>
          <w:szCs w:val="24"/>
        </w:rPr>
        <w:t>In der Tat, Wirtschaftswissenschaft ist ‚männlich‘</w:t>
      </w:r>
      <w:r w:rsidR="00815830">
        <w:rPr>
          <w:rFonts w:ascii="Times New Roman" w:hAnsi="Times New Roman" w:cs="Times New Roman"/>
          <w:sz w:val="24"/>
          <w:szCs w:val="24"/>
        </w:rPr>
        <w:t>!</w:t>
      </w:r>
    </w:p>
    <w:p w14:paraId="7F3677CD" w14:textId="0DA5DE8B" w:rsidR="00C7205C" w:rsidRDefault="00C7205C" w:rsidP="00761416">
      <w:pPr>
        <w:spacing w:line="360" w:lineRule="auto"/>
        <w:jc w:val="both"/>
        <w:rPr>
          <w:rFonts w:ascii="Times New Roman" w:hAnsi="Times New Roman" w:cs="Times New Roman"/>
          <w:sz w:val="24"/>
          <w:szCs w:val="24"/>
        </w:rPr>
      </w:pPr>
      <w:r>
        <w:rPr>
          <w:rFonts w:ascii="Times New Roman" w:hAnsi="Times New Roman" w:cs="Times New Roman"/>
          <w:sz w:val="24"/>
          <w:szCs w:val="24"/>
        </w:rPr>
        <w:t>Interessanterweise war diese</w:t>
      </w:r>
      <w:r w:rsidR="00C04228">
        <w:rPr>
          <w:rFonts w:ascii="Times New Roman" w:hAnsi="Times New Roman" w:cs="Times New Roman"/>
          <w:sz w:val="24"/>
          <w:szCs w:val="24"/>
        </w:rPr>
        <w:t>s</w:t>
      </w:r>
      <w:r>
        <w:rPr>
          <w:rFonts w:ascii="Times New Roman" w:hAnsi="Times New Roman" w:cs="Times New Roman"/>
          <w:sz w:val="24"/>
          <w:szCs w:val="24"/>
        </w:rPr>
        <w:t xml:space="preserve"> Muster in der ersten Hälfte des 20. Jh. </w:t>
      </w:r>
      <w:r w:rsidR="00E954FB">
        <w:rPr>
          <w:rFonts w:ascii="Times New Roman" w:hAnsi="Times New Roman" w:cs="Times New Roman"/>
          <w:sz w:val="24"/>
          <w:szCs w:val="24"/>
        </w:rPr>
        <w:t>n</w:t>
      </w:r>
      <w:r>
        <w:rPr>
          <w:rFonts w:ascii="Times New Roman" w:hAnsi="Times New Roman" w:cs="Times New Roman"/>
          <w:sz w:val="24"/>
          <w:szCs w:val="24"/>
        </w:rPr>
        <w:t xml:space="preserve">icht so </w:t>
      </w:r>
      <w:r w:rsidR="00A8762F">
        <w:rPr>
          <w:rFonts w:ascii="Times New Roman" w:hAnsi="Times New Roman" w:cs="Times New Roman"/>
          <w:sz w:val="24"/>
          <w:szCs w:val="24"/>
        </w:rPr>
        <w:t>deutlich</w:t>
      </w:r>
      <w:r>
        <w:rPr>
          <w:rFonts w:ascii="Times New Roman" w:hAnsi="Times New Roman" w:cs="Times New Roman"/>
          <w:sz w:val="24"/>
          <w:szCs w:val="24"/>
        </w:rPr>
        <w:t xml:space="preserve"> ausgeprägt. Ein Grund dafür ist, dass es in der amerikanischen Wirtschaftswissenschaft einen starken S</w:t>
      </w:r>
      <w:r w:rsidR="00E954FB">
        <w:rPr>
          <w:rFonts w:ascii="Times New Roman" w:hAnsi="Times New Roman" w:cs="Times New Roman"/>
          <w:sz w:val="24"/>
          <w:szCs w:val="24"/>
        </w:rPr>
        <w:t>trang</w:t>
      </w:r>
      <w:r>
        <w:rPr>
          <w:rFonts w:ascii="Times New Roman" w:hAnsi="Times New Roman" w:cs="Times New Roman"/>
          <w:sz w:val="24"/>
          <w:szCs w:val="24"/>
        </w:rPr>
        <w:t xml:space="preserve"> der </w:t>
      </w:r>
      <w:r w:rsidR="00EB3215" w:rsidRPr="00EB3215">
        <w:rPr>
          <w:rFonts w:ascii="Times New Roman" w:hAnsi="Times New Roman" w:cs="Times New Roman"/>
          <w:i/>
          <w:iCs/>
          <w:sz w:val="24"/>
          <w:szCs w:val="24"/>
        </w:rPr>
        <w:t>H</w:t>
      </w:r>
      <w:r w:rsidRPr="00EB3215">
        <w:rPr>
          <w:rFonts w:ascii="Times New Roman" w:hAnsi="Times New Roman" w:cs="Times New Roman"/>
          <w:i/>
          <w:iCs/>
          <w:sz w:val="24"/>
          <w:szCs w:val="24"/>
        </w:rPr>
        <w:t xml:space="preserve">ome </w:t>
      </w:r>
      <w:proofErr w:type="spellStart"/>
      <w:r w:rsidRPr="00EB3215">
        <w:rPr>
          <w:rFonts w:ascii="Times New Roman" w:hAnsi="Times New Roman" w:cs="Times New Roman"/>
          <w:i/>
          <w:iCs/>
          <w:sz w:val="24"/>
          <w:szCs w:val="24"/>
        </w:rPr>
        <w:t>econom</w:t>
      </w:r>
      <w:r w:rsidR="00E954FB" w:rsidRPr="00EB3215">
        <w:rPr>
          <w:rFonts w:ascii="Times New Roman" w:hAnsi="Times New Roman" w:cs="Times New Roman"/>
          <w:i/>
          <w:iCs/>
          <w:sz w:val="24"/>
          <w:szCs w:val="24"/>
        </w:rPr>
        <w:t>ic</w:t>
      </w:r>
      <w:r w:rsidRPr="00EB3215">
        <w:rPr>
          <w:rFonts w:ascii="Times New Roman" w:hAnsi="Times New Roman" w:cs="Times New Roman"/>
          <w:i/>
          <w:iCs/>
          <w:sz w:val="24"/>
          <w:szCs w:val="24"/>
        </w:rPr>
        <w:t>s</w:t>
      </w:r>
      <w:proofErr w:type="spellEnd"/>
      <w:r>
        <w:rPr>
          <w:rFonts w:ascii="Times New Roman" w:hAnsi="Times New Roman" w:cs="Times New Roman"/>
          <w:sz w:val="24"/>
          <w:szCs w:val="24"/>
        </w:rPr>
        <w:t xml:space="preserve"> gab, der selbstve</w:t>
      </w:r>
      <w:r w:rsidR="00E954FB">
        <w:rPr>
          <w:rFonts w:ascii="Times New Roman" w:hAnsi="Times New Roman" w:cs="Times New Roman"/>
          <w:sz w:val="24"/>
          <w:szCs w:val="24"/>
        </w:rPr>
        <w:t>r</w:t>
      </w:r>
      <w:r>
        <w:rPr>
          <w:rFonts w:ascii="Times New Roman" w:hAnsi="Times New Roman" w:cs="Times New Roman"/>
          <w:sz w:val="24"/>
          <w:szCs w:val="24"/>
        </w:rPr>
        <w:t>ständlich als Domäne der Frauen betrachtet wurde</w:t>
      </w:r>
      <w:r w:rsidR="00E954FB">
        <w:rPr>
          <w:rFonts w:ascii="Times New Roman" w:hAnsi="Times New Roman" w:cs="Times New Roman"/>
          <w:sz w:val="24"/>
          <w:szCs w:val="24"/>
        </w:rPr>
        <w:t xml:space="preserve"> bzw. zum Teil auch gerade deshalb gefördert wurde, um Frauen den Zugang zu akademischen Karrieren zu erleichtern</w:t>
      </w:r>
      <w:r w:rsidR="006D7A79">
        <w:rPr>
          <w:rFonts w:ascii="Times New Roman" w:hAnsi="Times New Roman" w:cs="Times New Roman"/>
          <w:sz w:val="24"/>
          <w:szCs w:val="24"/>
        </w:rPr>
        <w:t xml:space="preserve"> (</w:t>
      </w:r>
      <w:proofErr w:type="spellStart"/>
      <w:r w:rsidR="006D7A79">
        <w:rPr>
          <w:rFonts w:ascii="Times New Roman" w:hAnsi="Times New Roman" w:cs="Times New Roman"/>
          <w:sz w:val="24"/>
          <w:szCs w:val="24"/>
        </w:rPr>
        <w:t>Swedberg</w:t>
      </w:r>
      <w:proofErr w:type="spellEnd"/>
      <w:r w:rsidR="0091703B">
        <w:rPr>
          <w:rFonts w:ascii="Times New Roman" w:hAnsi="Times New Roman" w:cs="Times New Roman"/>
          <w:sz w:val="24"/>
          <w:szCs w:val="24"/>
        </w:rPr>
        <w:t xml:space="preserve"> 2008</w:t>
      </w:r>
      <w:r w:rsidR="006D7A79">
        <w:rPr>
          <w:rFonts w:ascii="Times New Roman" w:hAnsi="Times New Roman" w:cs="Times New Roman"/>
          <w:sz w:val="24"/>
          <w:szCs w:val="24"/>
        </w:rPr>
        <w:t>)</w:t>
      </w:r>
      <w:r>
        <w:rPr>
          <w:rFonts w:ascii="Times New Roman" w:hAnsi="Times New Roman" w:cs="Times New Roman"/>
          <w:sz w:val="24"/>
          <w:szCs w:val="24"/>
        </w:rPr>
        <w:t>. Dies mag man selbst als Diskri</w:t>
      </w:r>
      <w:r w:rsidR="00053D60">
        <w:rPr>
          <w:rFonts w:ascii="Times New Roman" w:hAnsi="Times New Roman" w:cs="Times New Roman"/>
          <w:sz w:val="24"/>
          <w:szCs w:val="24"/>
        </w:rPr>
        <w:t>min</w:t>
      </w:r>
      <w:r>
        <w:rPr>
          <w:rFonts w:ascii="Times New Roman" w:hAnsi="Times New Roman" w:cs="Times New Roman"/>
          <w:sz w:val="24"/>
          <w:szCs w:val="24"/>
        </w:rPr>
        <w:t>ierung ansehen, aber es geht tatsächlich um eine doppelte Diskri</w:t>
      </w:r>
      <w:r w:rsidR="00053D60">
        <w:rPr>
          <w:rFonts w:ascii="Times New Roman" w:hAnsi="Times New Roman" w:cs="Times New Roman"/>
          <w:sz w:val="24"/>
          <w:szCs w:val="24"/>
        </w:rPr>
        <w:t>m</w:t>
      </w:r>
      <w:r>
        <w:rPr>
          <w:rFonts w:ascii="Times New Roman" w:hAnsi="Times New Roman" w:cs="Times New Roman"/>
          <w:sz w:val="24"/>
          <w:szCs w:val="24"/>
        </w:rPr>
        <w:t xml:space="preserve">inierung, nämlich nicht nur der Frauen, sondern der wissenschaftlichen Behandlung </w:t>
      </w:r>
      <w:r w:rsidR="00C412EA">
        <w:rPr>
          <w:rFonts w:ascii="Times New Roman" w:hAnsi="Times New Roman" w:cs="Times New Roman"/>
          <w:sz w:val="24"/>
          <w:szCs w:val="24"/>
        </w:rPr>
        <w:t>der Sorge</w:t>
      </w:r>
      <w:r>
        <w:rPr>
          <w:rFonts w:ascii="Times New Roman" w:hAnsi="Times New Roman" w:cs="Times New Roman"/>
          <w:sz w:val="24"/>
          <w:szCs w:val="24"/>
        </w:rPr>
        <w:t xml:space="preserve"> in der </w:t>
      </w:r>
      <w:r w:rsidR="00815830">
        <w:rPr>
          <w:rFonts w:ascii="Times New Roman" w:hAnsi="Times New Roman" w:cs="Times New Roman"/>
          <w:sz w:val="24"/>
          <w:szCs w:val="24"/>
        </w:rPr>
        <w:t>Wirtschaft</w:t>
      </w:r>
      <w:r>
        <w:rPr>
          <w:rFonts w:ascii="Times New Roman" w:hAnsi="Times New Roman" w:cs="Times New Roman"/>
          <w:sz w:val="24"/>
          <w:szCs w:val="24"/>
        </w:rPr>
        <w:t>. Durch die E</w:t>
      </w:r>
      <w:r w:rsidR="00053D60">
        <w:rPr>
          <w:rFonts w:ascii="Times New Roman" w:hAnsi="Times New Roman" w:cs="Times New Roman"/>
          <w:sz w:val="24"/>
          <w:szCs w:val="24"/>
        </w:rPr>
        <w:t>ntf</w:t>
      </w:r>
      <w:r>
        <w:rPr>
          <w:rFonts w:ascii="Times New Roman" w:hAnsi="Times New Roman" w:cs="Times New Roman"/>
          <w:sz w:val="24"/>
          <w:szCs w:val="24"/>
        </w:rPr>
        <w:t>er</w:t>
      </w:r>
      <w:r w:rsidR="00053D60">
        <w:rPr>
          <w:rFonts w:ascii="Times New Roman" w:hAnsi="Times New Roman" w:cs="Times New Roman"/>
          <w:sz w:val="24"/>
          <w:szCs w:val="24"/>
        </w:rPr>
        <w:t>n</w:t>
      </w:r>
      <w:r>
        <w:rPr>
          <w:rFonts w:ascii="Times New Roman" w:hAnsi="Times New Roman" w:cs="Times New Roman"/>
          <w:sz w:val="24"/>
          <w:szCs w:val="24"/>
        </w:rPr>
        <w:t xml:space="preserve">ung der </w:t>
      </w:r>
      <w:r w:rsidR="002A2FCA" w:rsidRPr="00EB3215">
        <w:rPr>
          <w:rFonts w:ascii="Times New Roman" w:hAnsi="Times New Roman" w:cs="Times New Roman"/>
          <w:i/>
          <w:iCs/>
          <w:sz w:val="24"/>
          <w:szCs w:val="24"/>
        </w:rPr>
        <w:t>H</w:t>
      </w:r>
      <w:r w:rsidRPr="00EB3215">
        <w:rPr>
          <w:rFonts w:ascii="Times New Roman" w:hAnsi="Times New Roman" w:cs="Times New Roman"/>
          <w:i/>
          <w:iCs/>
          <w:sz w:val="24"/>
          <w:szCs w:val="24"/>
        </w:rPr>
        <w:t xml:space="preserve">ome </w:t>
      </w:r>
      <w:proofErr w:type="spellStart"/>
      <w:r w:rsidRPr="00EB3215">
        <w:rPr>
          <w:rFonts w:ascii="Times New Roman" w:hAnsi="Times New Roman" w:cs="Times New Roman"/>
          <w:i/>
          <w:iCs/>
          <w:sz w:val="24"/>
          <w:szCs w:val="24"/>
        </w:rPr>
        <w:t>economics</w:t>
      </w:r>
      <w:proofErr w:type="spellEnd"/>
      <w:r>
        <w:rPr>
          <w:rFonts w:ascii="Times New Roman" w:hAnsi="Times New Roman" w:cs="Times New Roman"/>
          <w:sz w:val="24"/>
          <w:szCs w:val="24"/>
        </w:rPr>
        <w:t xml:space="preserve"> aus dem wirtschaftswissenschaftlich</w:t>
      </w:r>
      <w:r w:rsidR="00053D60">
        <w:rPr>
          <w:rFonts w:ascii="Times New Roman" w:hAnsi="Times New Roman" w:cs="Times New Roman"/>
          <w:sz w:val="24"/>
          <w:szCs w:val="24"/>
        </w:rPr>
        <w:t>e</w:t>
      </w:r>
      <w:r>
        <w:rPr>
          <w:rFonts w:ascii="Times New Roman" w:hAnsi="Times New Roman" w:cs="Times New Roman"/>
          <w:sz w:val="24"/>
          <w:szCs w:val="24"/>
        </w:rPr>
        <w:t>n Kanon</w:t>
      </w:r>
      <w:r w:rsidR="006112A8">
        <w:rPr>
          <w:rFonts w:ascii="Times New Roman" w:hAnsi="Times New Roman" w:cs="Times New Roman"/>
          <w:sz w:val="24"/>
          <w:szCs w:val="24"/>
        </w:rPr>
        <w:t xml:space="preserve"> wurde tatsächli</w:t>
      </w:r>
      <w:r w:rsidR="00CF32E5">
        <w:rPr>
          <w:rFonts w:ascii="Times New Roman" w:hAnsi="Times New Roman" w:cs="Times New Roman"/>
          <w:sz w:val="24"/>
          <w:szCs w:val="24"/>
        </w:rPr>
        <w:t>ch</w:t>
      </w:r>
      <w:r w:rsidR="006112A8">
        <w:rPr>
          <w:rFonts w:ascii="Times New Roman" w:hAnsi="Times New Roman" w:cs="Times New Roman"/>
          <w:sz w:val="24"/>
          <w:szCs w:val="24"/>
        </w:rPr>
        <w:t xml:space="preserve"> ein wesentlicher Bereich der </w:t>
      </w:r>
      <w:r w:rsidR="00053D60">
        <w:rPr>
          <w:rFonts w:ascii="Times New Roman" w:hAnsi="Times New Roman" w:cs="Times New Roman"/>
          <w:sz w:val="24"/>
          <w:szCs w:val="24"/>
        </w:rPr>
        <w:t>r</w:t>
      </w:r>
      <w:r w:rsidR="006112A8">
        <w:rPr>
          <w:rFonts w:ascii="Times New Roman" w:hAnsi="Times New Roman" w:cs="Times New Roman"/>
          <w:sz w:val="24"/>
          <w:szCs w:val="24"/>
        </w:rPr>
        <w:t xml:space="preserve">ealen Wirtschaft aus </w:t>
      </w:r>
      <w:r w:rsidR="00053D60">
        <w:rPr>
          <w:rFonts w:ascii="Times New Roman" w:hAnsi="Times New Roman" w:cs="Times New Roman"/>
          <w:sz w:val="24"/>
          <w:szCs w:val="24"/>
        </w:rPr>
        <w:t>ihrem</w:t>
      </w:r>
      <w:r w:rsidR="006112A8">
        <w:rPr>
          <w:rFonts w:ascii="Times New Roman" w:hAnsi="Times New Roman" w:cs="Times New Roman"/>
          <w:sz w:val="24"/>
          <w:szCs w:val="24"/>
        </w:rPr>
        <w:t xml:space="preserve"> Forschungsprogramm ausgegrenzt.</w:t>
      </w:r>
    </w:p>
    <w:p w14:paraId="679EF971" w14:textId="2F5730E5" w:rsidR="006112A8" w:rsidRDefault="006112A8" w:rsidP="00761416">
      <w:pPr>
        <w:spacing w:line="360" w:lineRule="auto"/>
        <w:jc w:val="both"/>
        <w:rPr>
          <w:rFonts w:ascii="Times New Roman" w:hAnsi="Times New Roman" w:cs="Times New Roman"/>
          <w:sz w:val="24"/>
          <w:szCs w:val="24"/>
        </w:rPr>
      </w:pPr>
      <w:r>
        <w:rPr>
          <w:rFonts w:ascii="Times New Roman" w:hAnsi="Times New Roman" w:cs="Times New Roman"/>
          <w:sz w:val="24"/>
          <w:szCs w:val="24"/>
        </w:rPr>
        <w:t>Bekanntlich wird das dur</w:t>
      </w:r>
      <w:r w:rsidR="00053D60">
        <w:rPr>
          <w:rFonts w:ascii="Times New Roman" w:hAnsi="Times New Roman" w:cs="Times New Roman"/>
          <w:sz w:val="24"/>
          <w:szCs w:val="24"/>
        </w:rPr>
        <w:t>c</w:t>
      </w:r>
      <w:r>
        <w:rPr>
          <w:rFonts w:ascii="Times New Roman" w:hAnsi="Times New Roman" w:cs="Times New Roman"/>
          <w:sz w:val="24"/>
          <w:szCs w:val="24"/>
        </w:rPr>
        <w:t>h die Art und Weise reflektiert, wie das Sozialprodukt berechnet wi</w:t>
      </w:r>
      <w:r w:rsidR="00053D60">
        <w:rPr>
          <w:rFonts w:ascii="Times New Roman" w:hAnsi="Times New Roman" w:cs="Times New Roman"/>
          <w:sz w:val="24"/>
          <w:szCs w:val="24"/>
        </w:rPr>
        <w:t>r</w:t>
      </w:r>
      <w:r>
        <w:rPr>
          <w:rFonts w:ascii="Times New Roman" w:hAnsi="Times New Roman" w:cs="Times New Roman"/>
          <w:sz w:val="24"/>
          <w:szCs w:val="24"/>
        </w:rPr>
        <w:t xml:space="preserve">d. Ein sehr großer Bestandteil der </w:t>
      </w:r>
      <w:r w:rsidR="00EF3F85">
        <w:rPr>
          <w:rFonts w:ascii="Times New Roman" w:hAnsi="Times New Roman" w:cs="Times New Roman"/>
          <w:sz w:val="24"/>
          <w:szCs w:val="24"/>
        </w:rPr>
        <w:t>Sorge</w:t>
      </w:r>
      <w:r>
        <w:rPr>
          <w:rFonts w:ascii="Times New Roman" w:hAnsi="Times New Roman" w:cs="Times New Roman"/>
          <w:sz w:val="24"/>
          <w:szCs w:val="24"/>
        </w:rPr>
        <w:t xml:space="preserve"> wird als H</w:t>
      </w:r>
      <w:r w:rsidR="00053D60">
        <w:rPr>
          <w:rFonts w:ascii="Times New Roman" w:hAnsi="Times New Roman" w:cs="Times New Roman"/>
          <w:sz w:val="24"/>
          <w:szCs w:val="24"/>
        </w:rPr>
        <w:t>aus</w:t>
      </w:r>
      <w:r>
        <w:rPr>
          <w:rFonts w:ascii="Times New Roman" w:hAnsi="Times New Roman" w:cs="Times New Roman"/>
          <w:sz w:val="24"/>
          <w:szCs w:val="24"/>
        </w:rPr>
        <w:t>haltsproduktion geleistet und damit nicht e</w:t>
      </w:r>
      <w:r w:rsidR="00053D60">
        <w:rPr>
          <w:rFonts w:ascii="Times New Roman" w:hAnsi="Times New Roman" w:cs="Times New Roman"/>
          <w:sz w:val="24"/>
          <w:szCs w:val="24"/>
        </w:rPr>
        <w:t>r</w:t>
      </w:r>
      <w:r>
        <w:rPr>
          <w:rFonts w:ascii="Times New Roman" w:hAnsi="Times New Roman" w:cs="Times New Roman"/>
          <w:sz w:val="24"/>
          <w:szCs w:val="24"/>
        </w:rPr>
        <w:t>fasst</w:t>
      </w:r>
      <w:r w:rsidR="002A2FCA">
        <w:rPr>
          <w:rFonts w:ascii="Times New Roman" w:hAnsi="Times New Roman" w:cs="Times New Roman"/>
          <w:sz w:val="24"/>
          <w:szCs w:val="24"/>
        </w:rPr>
        <w:t xml:space="preserve">, trotz einer langen Geschichte kritischer Debatten angesichts des Umstandes, dass das GDP auf diese Weise nur sehr bedingt als Wohlfahrtsmaß gelten darf, selbst wenn Wohlfahrt vornehmlich im materiellen Sinn gedeutet würde (Stiglitz et al 2008; </w:t>
      </w:r>
      <w:proofErr w:type="spellStart"/>
      <w:r w:rsidR="002A2FCA">
        <w:rPr>
          <w:rFonts w:ascii="Times New Roman" w:hAnsi="Times New Roman" w:cs="Times New Roman"/>
          <w:sz w:val="24"/>
          <w:szCs w:val="24"/>
        </w:rPr>
        <w:t>Coyle</w:t>
      </w:r>
      <w:proofErr w:type="spellEnd"/>
      <w:r w:rsidR="002A2FCA">
        <w:rPr>
          <w:rFonts w:ascii="Times New Roman" w:hAnsi="Times New Roman" w:cs="Times New Roman"/>
          <w:sz w:val="24"/>
          <w:szCs w:val="24"/>
        </w:rPr>
        <w:t xml:space="preserve"> 2015)</w:t>
      </w:r>
      <w:r>
        <w:rPr>
          <w:rFonts w:ascii="Times New Roman" w:hAnsi="Times New Roman" w:cs="Times New Roman"/>
          <w:sz w:val="24"/>
          <w:szCs w:val="24"/>
        </w:rPr>
        <w:t>. Hier sollte man allerdings gleich einen impliziten Genderbias in der Definiti</w:t>
      </w:r>
      <w:r w:rsidR="00477EA5">
        <w:rPr>
          <w:rFonts w:ascii="Times New Roman" w:hAnsi="Times New Roman" w:cs="Times New Roman"/>
          <w:sz w:val="24"/>
          <w:szCs w:val="24"/>
        </w:rPr>
        <w:t>on</w:t>
      </w:r>
      <w:r>
        <w:rPr>
          <w:rFonts w:ascii="Times New Roman" w:hAnsi="Times New Roman" w:cs="Times New Roman"/>
          <w:sz w:val="24"/>
          <w:szCs w:val="24"/>
        </w:rPr>
        <w:t xml:space="preserve"> von </w:t>
      </w:r>
      <w:r w:rsidR="00EF3F85">
        <w:rPr>
          <w:rFonts w:ascii="Times New Roman" w:hAnsi="Times New Roman" w:cs="Times New Roman"/>
          <w:sz w:val="24"/>
          <w:szCs w:val="24"/>
        </w:rPr>
        <w:t>Sorge</w:t>
      </w:r>
      <w:r>
        <w:rPr>
          <w:rFonts w:ascii="Times New Roman" w:hAnsi="Times New Roman" w:cs="Times New Roman"/>
          <w:sz w:val="24"/>
          <w:szCs w:val="24"/>
        </w:rPr>
        <w:t xml:space="preserve"> vermeiden:</w:t>
      </w:r>
      <w:r w:rsidR="00053D60">
        <w:rPr>
          <w:rFonts w:ascii="Times New Roman" w:hAnsi="Times New Roman" w:cs="Times New Roman"/>
          <w:sz w:val="24"/>
          <w:szCs w:val="24"/>
        </w:rPr>
        <w:t xml:space="preserve"> </w:t>
      </w:r>
      <w:r>
        <w:rPr>
          <w:rFonts w:ascii="Times New Roman" w:hAnsi="Times New Roman" w:cs="Times New Roman"/>
          <w:sz w:val="24"/>
          <w:szCs w:val="24"/>
        </w:rPr>
        <w:t xml:space="preserve">Denn </w:t>
      </w:r>
      <w:r w:rsidR="00697D3B">
        <w:rPr>
          <w:rFonts w:ascii="Times New Roman" w:hAnsi="Times New Roman" w:cs="Times New Roman"/>
          <w:sz w:val="24"/>
          <w:szCs w:val="24"/>
        </w:rPr>
        <w:t>Sorge</w:t>
      </w:r>
      <w:r>
        <w:rPr>
          <w:rFonts w:ascii="Times New Roman" w:hAnsi="Times New Roman" w:cs="Times New Roman"/>
          <w:sz w:val="24"/>
          <w:szCs w:val="24"/>
        </w:rPr>
        <w:t xml:space="preserve"> umschlie</w:t>
      </w:r>
      <w:r w:rsidR="00053D60">
        <w:rPr>
          <w:rFonts w:ascii="Times New Roman" w:hAnsi="Times New Roman" w:cs="Times New Roman"/>
          <w:sz w:val="24"/>
          <w:szCs w:val="24"/>
        </w:rPr>
        <w:t>ß</w:t>
      </w:r>
      <w:r>
        <w:rPr>
          <w:rFonts w:ascii="Times New Roman" w:hAnsi="Times New Roman" w:cs="Times New Roman"/>
          <w:sz w:val="24"/>
          <w:szCs w:val="24"/>
        </w:rPr>
        <w:t>t nicht nur die Sorge für die Menschen, sondern auch für deren materielles Umfeld. ‚Männl</w:t>
      </w:r>
      <w:r w:rsidR="00053D60">
        <w:rPr>
          <w:rFonts w:ascii="Times New Roman" w:hAnsi="Times New Roman" w:cs="Times New Roman"/>
          <w:sz w:val="24"/>
          <w:szCs w:val="24"/>
        </w:rPr>
        <w:t>iche</w:t>
      </w:r>
      <w:r>
        <w:rPr>
          <w:rFonts w:ascii="Times New Roman" w:hAnsi="Times New Roman" w:cs="Times New Roman"/>
          <w:sz w:val="24"/>
          <w:szCs w:val="24"/>
        </w:rPr>
        <w:t xml:space="preserve">‘ </w:t>
      </w:r>
      <w:r w:rsidR="005E51A5">
        <w:rPr>
          <w:rFonts w:ascii="Times New Roman" w:hAnsi="Times New Roman" w:cs="Times New Roman"/>
          <w:sz w:val="24"/>
          <w:szCs w:val="24"/>
        </w:rPr>
        <w:t>Sorge</w:t>
      </w:r>
      <w:r>
        <w:rPr>
          <w:rFonts w:ascii="Times New Roman" w:hAnsi="Times New Roman" w:cs="Times New Roman"/>
          <w:sz w:val="24"/>
          <w:szCs w:val="24"/>
        </w:rPr>
        <w:t xml:space="preserve"> ist </w:t>
      </w:r>
      <w:r w:rsidR="002A2FCA">
        <w:rPr>
          <w:rFonts w:ascii="Times New Roman" w:hAnsi="Times New Roman" w:cs="Times New Roman"/>
          <w:sz w:val="24"/>
          <w:szCs w:val="24"/>
        </w:rPr>
        <w:t xml:space="preserve">in der traditionellen Geschlechterdifferenzierung </w:t>
      </w:r>
      <w:r>
        <w:rPr>
          <w:rFonts w:ascii="Times New Roman" w:hAnsi="Times New Roman" w:cs="Times New Roman"/>
          <w:sz w:val="24"/>
          <w:szCs w:val="24"/>
        </w:rPr>
        <w:t xml:space="preserve">das weite </w:t>
      </w:r>
      <w:r w:rsidR="00CF32E5">
        <w:rPr>
          <w:rFonts w:ascii="Times New Roman" w:hAnsi="Times New Roman" w:cs="Times New Roman"/>
          <w:sz w:val="24"/>
          <w:szCs w:val="24"/>
        </w:rPr>
        <w:t xml:space="preserve">Feld </w:t>
      </w:r>
      <w:r>
        <w:rPr>
          <w:rFonts w:ascii="Times New Roman" w:hAnsi="Times New Roman" w:cs="Times New Roman"/>
          <w:sz w:val="24"/>
          <w:szCs w:val="24"/>
        </w:rPr>
        <w:t>des H</w:t>
      </w:r>
      <w:r w:rsidR="00053D60">
        <w:rPr>
          <w:rFonts w:ascii="Times New Roman" w:hAnsi="Times New Roman" w:cs="Times New Roman"/>
          <w:sz w:val="24"/>
          <w:szCs w:val="24"/>
        </w:rPr>
        <w:t>e</w:t>
      </w:r>
      <w:r>
        <w:rPr>
          <w:rFonts w:ascii="Times New Roman" w:hAnsi="Times New Roman" w:cs="Times New Roman"/>
          <w:sz w:val="24"/>
          <w:szCs w:val="24"/>
        </w:rPr>
        <w:t>i</w:t>
      </w:r>
      <w:r w:rsidR="00053D60">
        <w:rPr>
          <w:rFonts w:ascii="Times New Roman" w:hAnsi="Times New Roman" w:cs="Times New Roman"/>
          <w:sz w:val="24"/>
          <w:szCs w:val="24"/>
        </w:rPr>
        <w:t>m</w:t>
      </w:r>
      <w:r>
        <w:rPr>
          <w:rFonts w:ascii="Times New Roman" w:hAnsi="Times New Roman" w:cs="Times New Roman"/>
          <w:sz w:val="24"/>
          <w:szCs w:val="24"/>
        </w:rPr>
        <w:t>w</w:t>
      </w:r>
      <w:r w:rsidR="00053D60">
        <w:rPr>
          <w:rFonts w:ascii="Times New Roman" w:hAnsi="Times New Roman" w:cs="Times New Roman"/>
          <w:sz w:val="24"/>
          <w:szCs w:val="24"/>
        </w:rPr>
        <w:t>e</w:t>
      </w:r>
      <w:r>
        <w:rPr>
          <w:rFonts w:ascii="Times New Roman" w:hAnsi="Times New Roman" w:cs="Times New Roman"/>
          <w:sz w:val="24"/>
          <w:szCs w:val="24"/>
        </w:rPr>
        <w:t>rkens, also nicht nur alle For</w:t>
      </w:r>
      <w:r w:rsidR="00053D60">
        <w:rPr>
          <w:rFonts w:ascii="Times New Roman" w:hAnsi="Times New Roman" w:cs="Times New Roman"/>
          <w:sz w:val="24"/>
          <w:szCs w:val="24"/>
        </w:rPr>
        <w:t>me</w:t>
      </w:r>
      <w:r>
        <w:rPr>
          <w:rFonts w:ascii="Times New Roman" w:hAnsi="Times New Roman" w:cs="Times New Roman"/>
          <w:sz w:val="24"/>
          <w:szCs w:val="24"/>
        </w:rPr>
        <w:t>n der G</w:t>
      </w:r>
      <w:r w:rsidR="00053D60">
        <w:rPr>
          <w:rFonts w:ascii="Times New Roman" w:hAnsi="Times New Roman" w:cs="Times New Roman"/>
          <w:sz w:val="24"/>
          <w:szCs w:val="24"/>
        </w:rPr>
        <w:t>e</w:t>
      </w:r>
      <w:r>
        <w:rPr>
          <w:rFonts w:ascii="Times New Roman" w:hAnsi="Times New Roman" w:cs="Times New Roman"/>
          <w:sz w:val="24"/>
          <w:szCs w:val="24"/>
        </w:rPr>
        <w:t xml:space="preserve">staltung des Heimes, sondern auch der </w:t>
      </w:r>
      <w:r>
        <w:rPr>
          <w:rFonts w:ascii="Times New Roman" w:hAnsi="Times New Roman" w:cs="Times New Roman"/>
          <w:sz w:val="24"/>
          <w:szCs w:val="24"/>
        </w:rPr>
        <w:lastRenderedPageBreak/>
        <w:t>Rep</w:t>
      </w:r>
      <w:r w:rsidR="00053D60">
        <w:rPr>
          <w:rFonts w:ascii="Times New Roman" w:hAnsi="Times New Roman" w:cs="Times New Roman"/>
          <w:sz w:val="24"/>
          <w:szCs w:val="24"/>
        </w:rPr>
        <w:t>a</w:t>
      </w:r>
      <w:r>
        <w:rPr>
          <w:rFonts w:ascii="Times New Roman" w:hAnsi="Times New Roman" w:cs="Times New Roman"/>
          <w:sz w:val="24"/>
          <w:szCs w:val="24"/>
        </w:rPr>
        <w:t>ratur und Instandsetzung, a</w:t>
      </w:r>
      <w:r w:rsidR="00053D60">
        <w:rPr>
          <w:rFonts w:ascii="Times New Roman" w:hAnsi="Times New Roman" w:cs="Times New Roman"/>
          <w:sz w:val="24"/>
          <w:szCs w:val="24"/>
        </w:rPr>
        <w:t xml:space="preserve">lso </w:t>
      </w:r>
      <w:r>
        <w:rPr>
          <w:rFonts w:ascii="Times New Roman" w:hAnsi="Times New Roman" w:cs="Times New Roman"/>
          <w:sz w:val="24"/>
          <w:szCs w:val="24"/>
        </w:rPr>
        <w:t>der Sorge um Dinge</w:t>
      </w:r>
      <w:r w:rsidR="009C5879">
        <w:rPr>
          <w:rFonts w:ascii="Times New Roman" w:hAnsi="Times New Roman" w:cs="Times New Roman"/>
          <w:sz w:val="24"/>
          <w:szCs w:val="24"/>
        </w:rPr>
        <w:t xml:space="preserve"> (Sennett 2008)</w:t>
      </w:r>
      <w:r>
        <w:rPr>
          <w:rFonts w:ascii="Times New Roman" w:hAnsi="Times New Roman" w:cs="Times New Roman"/>
          <w:sz w:val="24"/>
          <w:szCs w:val="24"/>
        </w:rPr>
        <w:t>.</w:t>
      </w:r>
      <w:r w:rsidR="00477EA5">
        <w:rPr>
          <w:rFonts w:ascii="Times New Roman" w:hAnsi="Times New Roman" w:cs="Times New Roman"/>
          <w:sz w:val="24"/>
          <w:szCs w:val="24"/>
        </w:rPr>
        <w:t xml:space="preserve"> Auch diese wird nicht im Sozialprodukt erfasst.</w:t>
      </w:r>
    </w:p>
    <w:p w14:paraId="3282DA55" w14:textId="66EDBEE9" w:rsidR="005567B9" w:rsidRDefault="006112A8" w:rsidP="0076141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Wir können also diagnostizieren, dass </w:t>
      </w:r>
      <w:proofErr w:type="spellStart"/>
      <w:r>
        <w:rPr>
          <w:rFonts w:ascii="Times New Roman" w:hAnsi="Times New Roman" w:cs="Times New Roman"/>
          <w:sz w:val="24"/>
          <w:szCs w:val="24"/>
        </w:rPr>
        <w:t>Tönnies</w:t>
      </w:r>
      <w:r w:rsidR="00F80815">
        <w:rPr>
          <w:rFonts w:ascii="Times New Roman" w:hAnsi="Times New Roman" w:cs="Times New Roman"/>
          <w:sz w:val="24"/>
          <w:szCs w:val="24"/>
        </w:rPr>
        <w:t>sens</w:t>
      </w:r>
      <w:proofErr w:type="spellEnd"/>
      <w:r>
        <w:rPr>
          <w:rFonts w:ascii="Times New Roman" w:hAnsi="Times New Roman" w:cs="Times New Roman"/>
          <w:sz w:val="24"/>
          <w:szCs w:val="24"/>
        </w:rPr>
        <w:t xml:space="preserve"> </w:t>
      </w:r>
      <w:r w:rsidR="00053D60">
        <w:rPr>
          <w:rFonts w:ascii="Times New Roman" w:hAnsi="Times New Roman" w:cs="Times New Roman"/>
          <w:sz w:val="24"/>
          <w:szCs w:val="24"/>
        </w:rPr>
        <w:t>Vorgehen,</w:t>
      </w:r>
      <w:r>
        <w:rPr>
          <w:rFonts w:ascii="Times New Roman" w:hAnsi="Times New Roman" w:cs="Times New Roman"/>
          <w:sz w:val="24"/>
          <w:szCs w:val="24"/>
        </w:rPr>
        <w:t xml:space="preserve"> d</w:t>
      </w:r>
      <w:r w:rsidR="00053D60">
        <w:rPr>
          <w:rFonts w:ascii="Times New Roman" w:hAnsi="Times New Roman" w:cs="Times New Roman"/>
          <w:sz w:val="24"/>
          <w:szCs w:val="24"/>
        </w:rPr>
        <w:t>ie</w:t>
      </w:r>
      <w:r>
        <w:rPr>
          <w:rFonts w:ascii="Times New Roman" w:hAnsi="Times New Roman" w:cs="Times New Roman"/>
          <w:sz w:val="24"/>
          <w:szCs w:val="24"/>
        </w:rPr>
        <w:t xml:space="preserve"> Begriffe von Gemeinschaft und G</w:t>
      </w:r>
      <w:r w:rsidR="00053D60">
        <w:rPr>
          <w:rFonts w:ascii="Times New Roman" w:hAnsi="Times New Roman" w:cs="Times New Roman"/>
          <w:sz w:val="24"/>
          <w:szCs w:val="24"/>
        </w:rPr>
        <w:t>e</w:t>
      </w:r>
      <w:r>
        <w:rPr>
          <w:rFonts w:ascii="Times New Roman" w:hAnsi="Times New Roman" w:cs="Times New Roman"/>
          <w:sz w:val="24"/>
          <w:szCs w:val="24"/>
        </w:rPr>
        <w:t>s</w:t>
      </w:r>
      <w:r w:rsidR="00053D60">
        <w:rPr>
          <w:rFonts w:ascii="Times New Roman" w:hAnsi="Times New Roman" w:cs="Times New Roman"/>
          <w:sz w:val="24"/>
          <w:szCs w:val="24"/>
        </w:rPr>
        <w:t xml:space="preserve">ellschaft </w:t>
      </w:r>
      <w:r>
        <w:rPr>
          <w:rFonts w:ascii="Times New Roman" w:hAnsi="Times New Roman" w:cs="Times New Roman"/>
          <w:sz w:val="24"/>
          <w:szCs w:val="24"/>
        </w:rPr>
        <w:t>mit der G</w:t>
      </w:r>
      <w:r w:rsidR="00053D60">
        <w:rPr>
          <w:rFonts w:ascii="Times New Roman" w:hAnsi="Times New Roman" w:cs="Times New Roman"/>
          <w:sz w:val="24"/>
          <w:szCs w:val="24"/>
        </w:rPr>
        <w:t>e</w:t>
      </w:r>
      <w:r>
        <w:rPr>
          <w:rFonts w:ascii="Times New Roman" w:hAnsi="Times New Roman" w:cs="Times New Roman"/>
          <w:sz w:val="24"/>
          <w:szCs w:val="24"/>
        </w:rPr>
        <w:t>schl</w:t>
      </w:r>
      <w:r w:rsidR="00053D60">
        <w:rPr>
          <w:rFonts w:ascii="Times New Roman" w:hAnsi="Times New Roman" w:cs="Times New Roman"/>
          <w:sz w:val="24"/>
          <w:szCs w:val="24"/>
        </w:rPr>
        <w:t>ec</w:t>
      </w:r>
      <w:r>
        <w:rPr>
          <w:rFonts w:ascii="Times New Roman" w:hAnsi="Times New Roman" w:cs="Times New Roman"/>
          <w:sz w:val="24"/>
          <w:szCs w:val="24"/>
        </w:rPr>
        <w:t>h</w:t>
      </w:r>
      <w:r w:rsidR="00053D60">
        <w:rPr>
          <w:rFonts w:ascii="Times New Roman" w:hAnsi="Times New Roman" w:cs="Times New Roman"/>
          <w:sz w:val="24"/>
          <w:szCs w:val="24"/>
        </w:rPr>
        <w:t>t</w:t>
      </w:r>
      <w:r>
        <w:rPr>
          <w:rFonts w:ascii="Times New Roman" w:hAnsi="Times New Roman" w:cs="Times New Roman"/>
          <w:sz w:val="24"/>
          <w:szCs w:val="24"/>
        </w:rPr>
        <w:t xml:space="preserve">erdualität </w:t>
      </w:r>
      <w:r w:rsidR="00053D60">
        <w:rPr>
          <w:rFonts w:ascii="Times New Roman" w:hAnsi="Times New Roman" w:cs="Times New Roman"/>
          <w:sz w:val="24"/>
          <w:szCs w:val="24"/>
        </w:rPr>
        <w:t xml:space="preserve">in Beziehung zu setzen, </w:t>
      </w:r>
      <w:r>
        <w:rPr>
          <w:rFonts w:ascii="Times New Roman" w:hAnsi="Times New Roman" w:cs="Times New Roman"/>
          <w:sz w:val="24"/>
          <w:szCs w:val="24"/>
        </w:rPr>
        <w:t xml:space="preserve">einen wichtigen </w:t>
      </w:r>
      <w:r w:rsidR="00053D60">
        <w:rPr>
          <w:rFonts w:ascii="Times New Roman" w:hAnsi="Times New Roman" w:cs="Times New Roman"/>
          <w:sz w:val="24"/>
          <w:szCs w:val="24"/>
        </w:rPr>
        <w:t>As</w:t>
      </w:r>
      <w:r>
        <w:rPr>
          <w:rFonts w:ascii="Times New Roman" w:hAnsi="Times New Roman" w:cs="Times New Roman"/>
          <w:sz w:val="24"/>
          <w:szCs w:val="24"/>
        </w:rPr>
        <w:t xml:space="preserve">pekt der Wirtschaft und Wirtschaftswissenschaft auch in heutiger Zeit </w:t>
      </w:r>
      <w:r w:rsidR="00477EA5">
        <w:rPr>
          <w:rFonts w:ascii="Times New Roman" w:hAnsi="Times New Roman" w:cs="Times New Roman"/>
          <w:sz w:val="24"/>
          <w:szCs w:val="24"/>
        </w:rPr>
        <w:t>abbildet</w:t>
      </w:r>
      <w:r>
        <w:rPr>
          <w:rFonts w:ascii="Times New Roman" w:hAnsi="Times New Roman" w:cs="Times New Roman"/>
          <w:sz w:val="24"/>
          <w:szCs w:val="24"/>
        </w:rPr>
        <w:t>, in diesem S</w:t>
      </w:r>
      <w:r w:rsidR="00053D60">
        <w:rPr>
          <w:rFonts w:ascii="Times New Roman" w:hAnsi="Times New Roman" w:cs="Times New Roman"/>
          <w:sz w:val="24"/>
          <w:szCs w:val="24"/>
        </w:rPr>
        <w:t>i</w:t>
      </w:r>
      <w:r>
        <w:rPr>
          <w:rFonts w:ascii="Times New Roman" w:hAnsi="Times New Roman" w:cs="Times New Roman"/>
          <w:sz w:val="24"/>
          <w:szCs w:val="24"/>
        </w:rPr>
        <w:t>nne sogar als performatives Phänomen. W</w:t>
      </w:r>
      <w:r w:rsidR="00053D60">
        <w:rPr>
          <w:rFonts w:ascii="Times New Roman" w:hAnsi="Times New Roman" w:cs="Times New Roman"/>
          <w:sz w:val="24"/>
          <w:szCs w:val="24"/>
        </w:rPr>
        <w:t>i</w:t>
      </w:r>
      <w:r>
        <w:rPr>
          <w:rFonts w:ascii="Times New Roman" w:hAnsi="Times New Roman" w:cs="Times New Roman"/>
          <w:sz w:val="24"/>
          <w:szCs w:val="24"/>
        </w:rPr>
        <w:t xml:space="preserve">r müssen lediglich seinen biologischen Determinismus </w:t>
      </w:r>
      <w:r w:rsidR="00CF32E5">
        <w:rPr>
          <w:rFonts w:ascii="Times New Roman" w:hAnsi="Times New Roman" w:cs="Times New Roman"/>
          <w:sz w:val="24"/>
          <w:szCs w:val="24"/>
        </w:rPr>
        <w:t xml:space="preserve">der Geschlechterrollen </w:t>
      </w:r>
      <w:r>
        <w:rPr>
          <w:rFonts w:ascii="Times New Roman" w:hAnsi="Times New Roman" w:cs="Times New Roman"/>
          <w:sz w:val="24"/>
          <w:szCs w:val="24"/>
        </w:rPr>
        <w:t>fallen lassen, um zu erkennen, dass es eine systematische Exklusion der Sorge als einer genuin gemeinschaftlichen E</w:t>
      </w:r>
      <w:r w:rsidR="00053D60">
        <w:rPr>
          <w:rFonts w:ascii="Times New Roman" w:hAnsi="Times New Roman" w:cs="Times New Roman"/>
          <w:sz w:val="24"/>
          <w:szCs w:val="24"/>
        </w:rPr>
        <w:t>i</w:t>
      </w:r>
      <w:r>
        <w:rPr>
          <w:rFonts w:ascii="Times New Roman" w:hAnsi="Times New Roman" w:cs="Times New Roman"/>
          <w:sz w:val="24"/>
          <w:szCs w:val="24"/>
        </w:rPr>
        <w:t>nstellung und Handlun</w:t>
      </w:r>
      <w:r w:rsidR="00053D60">
        <w:rPr>
          <w:rFonts w:ascii="Times New Roman" w:hAnsi="Times New Roman" w:cs="Times New Roman"/>
          <w:sz w:val="24"/>
          <w:szCs w:val="24"/>
        </w:rPr>
        <w:t>g</w:t>
      </w:r>
      <w:r>
        <w:rPr>
          <w:rFonts w:ascii="Times New Roman" w:hAnsi="Times New Roman" w:cs="Times New Roman"/>
          <w:sz w:val="24"/>
          <w:szCs w:val="24"/>
        </w:rPr>
        <w:t>sform im modernen Kapitalismus gibt, der in bestimmten We</w:t>
      </w:r>
      <w:r w:rsidR="00053D60">
        <w:rPr>
          <w:rFonts w:ascii="Times New Roman" w:hAnsi="Times New Roman" w:cs="Times New Roman"/>
          <w:sz w:val="24"/>
          <w:szCs w:val="24"/>
        </w:rPr>
        <w:t>rt</w:t>
      </w:r>
      <w:r>
        <w:rPr>
          <w:rFonts w:ascii="Times New Roman" w:hAnsi="Times New Roman" w:cs="Times New Roman"/>
          <w:sz w:val="24"/>
          <w:szCs w:val="24"/>
        </w:rPr>
        <w:t>haltungen, aber auch theoretischen Disposi</w:t>
      </w:r>
      <w:r w:rsidR="00053D60">
        <w:rPr>
          <w:rFonts w:ascii="Times New Roman" w:hAnsi="Times New Roman" w:cs="Times New Roman"/>
          <w:sz w:val="24"/>
          <w:szCs w:val="24"/>
        </w:rPr>
        <w:t>ti</w:t>
      </w:r>
      <w:r>
        <w:rPr>
          <w:rFonts w:ascii="Times New Roman" w:hAnsi="Times New Roman" w:cs="Times New Roman"/>
          <w:sz w:val="24"/>
          <w:szCs w:val="24"/>
        </w:rPr>
        <w:t>onen verwurzelt ist.</w:t>
      </w:r>
      <w:r w:rsidR="00CF32E5">
        <w:rPr>
          <w:rFonts w:ascii="Times New Roman" w:hAnsi="Times New Roman" w:cs="Times New Roman"/>
          <w:sz w:val="24"/>
          <w:szCs w:val="24"/>
        </w:rPr>
        <w:t xml:space="preserve"> </w:t>
      </w:r>
      <w:r w:rsidR="0077663C">
        <w:rPr>
          <w:rFonts w:ascii="Times New Roman" w:hAnsi="Times New Roman" w:cs="Times New Roman"/>
          <w:sz w:val="24"/>
          <w:szCs w:val="24"/>
        </w:rPr>
        <w:t xml:space="preserve">An dieser Stelle </w:t>
      </w:r>
      <w:r w:rsidR="006C7238">
        <w:rPr>
          <w:rFonts w:ascii="Times New Roman" w:hAnsi="Times New Roman" w:cs="Times New Roman"/>
          <w:sz w:val="24"/>
          <w:szCs w:val="24"/>
        </w:rPr>
        <w:t>nimmt Tönnies die Verdrängung und Einhegung der Gemeinschaft in der Gesellschaft als notwendig gegeben an, ja naturalisiert sie in der Kennzeichnung der Gemeinschaft als ‚weiblich‘ – und weil sie weiblich ist, akzeptiert Tönnies dies</w:t>
      </w:r>
      <w:r w:rsidR="00EF34A9">
        <w:rPr>
          <w:rFonts w:ascii="Times New Roman" w:hAnsi="Times New Roman" w:cs="Times New Roman"/>
          <w:sz w:val="24"/>
          <w:szCs w:val="24"/>
        </w:rPr>
        <w:t>.</w:t>
      </w:r>
    </w:p>
    <w:p w14:paraId="58D45B8F" w14:textId="0D3537CB" w:rsidR="006112A8" w:rsidRDefault="005F548C" w:rsidP="0076141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Diese Diagnose lässt sich weiter vertiefen. </w:t>
      </w:r>
      <w:r w:rsidR="00CF32E5">
        <w:rPr>
          <w:rFonts w:ascii="Times New Roman" w:hAnsi="Times New Roman" w:cs="Times New Roman"/>
          <w:sz w:val="24"/>
          <w:szCs w:val="24"/>
        </w:rPr>
        <w:t>Die Negation der Sorge geht Hand in Hand damit, die Wirtschaft als Domäne des Rationalen zu begreifen, mit der normativen Konsequenz, dass Emotionen als irrationale Störfaktoren ebenfalls ausgegrenzt werden bzw. so weit wie möglich ausgegrenzt werden müssen.</w:t>
      </w:r>
    </w:p>
    <w:p w14:paraId="65C97249" w14:textId="4211CD0B" w:rsidR="00A01369" w:rsidRDefault="006112A8" w:rsidP="00761416">
      <w:pPr>
        <w:spacing w:line="360" w:lineRule="auto"/>
        <w:jc w:val="both"/>
        <w:rPr>
          <w:rFonts w:ascii="Times New Roman" w:hAnsi="Times New Roman" w:cs="Times New Roman"/>
          <w:sz w:val="24"/>
          <w:szCs w:val="24"/>
        </w:rPr>
      </w:pPr>
      <w:r>
        <w:rPr>
          <w:rFonts w:ascii="Times New Roman" w:hAnsi="Times New Roman" w:cs="Times New Roman"/>
          <w:sz w:val="24"/>
          <w:szCs w:val="24"/>
        </w:rPr>
        <w:t>Ein Ber</w:t>
      </w:r>
      <w:r w:rsidR="00053D60">
        <w:rPr>
          <w:rFonts w:ascii="Times New Roman" w:hAnsi="Times New Roman" w:cs="Times New Roman"/>
          <w:sz w:val="24"/>
          <w:szCs w:val="24"/>
        </w:rPr>
        <w:t>eic</w:t>
      </w:r>
      <w:r>
        <w:rPr>
          <w:rFonts w:ascii="Times New Roman" w:hAnsi="Times New Roman" w:cs="Times New Roman"/>
          <w:sz w:val="24"/>
          <w:szCs w:val="24"/>
        </w:rPr>
        <w:t xml:space="preserve">h der Wirtschaft, wo dies besonders ins Auge sticht, ist das Finanzwesen. </w:t>
      </w:r>
      <w:r w:rsidR="001865AC">
        <w:rPr>
          <w:rFonts w:ascii="Times New Roman" w:hAnsi="Times New Roman" w:cs="Times New Roman"/>
          <w:sz w:val="24"/>
          <w:szCs w:val="24"/>
        </w:rPr>
        <w:t>Der Finanzsektor ist bis heute fast</w:t>
      </w:r>
      <w:r w:rsidR="00053D60">
        <w:rPr>
          <w:rFonts w:ascii="Times New Roman" w:hAnsi="Times New Roman" w:cs="Times New Roman"/>
          <w:sz w:val="24"/>
          <w:szCs w:val="24"/>
        </w:rPr>
        <w:t xml:space="preserve"> </w:t>
      </w:r>
      <w:r w:rsidR="001865AC">
        <w:rPr>
          <w:rFonts w:ascii="Times New Roman" w:hAnsi="Times New Roman" w:cs="Times New Roman"/>
          <w:sz w:val="24"/>
          <w:szCs w:val="24"/>
        </w:rPr>
        <w:t>ausschlie</w:t>
      </w:r>
      <w:r w:rsidR="00CF32E5">
        <w:rPr>
          <w:rFonts w:ascii="Times New Roman" w:hAnsi="Times New Roman" w:cs="Times New Roman"/>
          <w:sz w:val="24"/>
          <w:szCs w:val="24"/>
        </w:rPr>
        <w:t>ß</w:t>
      </w:r>
      <w:r w:rsidR="001865AC">
        <w:rPr>
          <w:rFonts w:ascii="Times New Roman" w:hAnsi="Times New Roman" w:cs="Times New Roman"/>
          <w:sz w:val="24"/>
          <w:szCs w:val="24"/>
        </w:rPr>
        <w:t>lich von Männern dominiert, jense</w:t>
      </w:r>
      <w:r w:rsidR="00053D60">
        <w:rPr>
          <w:rFonts w:ascii="Times New Roman" w:hAnsi="Times New Roman" w:cs="Times New Roman"/>
          <w:sz w:val="24"/>
          <w:szCs w:val="24"/>
        </w:rPr>
        <w:t>i</w:t>
      </w:r>
      <w:r w:rsidR="001865AC">
        <w:rPr>
          <w:rFonts w:ascii="Times New Roman" w:hAnsi="Times New Roman" w:cs="Times New Roman"/>
          <w:sz w:val="24"/>
          <w:szCs w:val="24"/>
        </w:rPr>
        <w:t>t</w:t>
      </w:r>
      <w:r w:rsidR="00053D60">
        <w:rPr>
          <w:rFonts w:ascii="Times New Roman" w:hAnsi="Times New Roman" w:cs="Times New Roman"/>
          <w:sz w:val="24"/>
          <w:szCs w:val="24"/>
        </w:rPr>
        <w:t>s</w:t>
      </w:r>
      <w:r w:rsidR="001865AC">
        <w:rPr>
          <w:rFonts w:ascii="Times New Roman" w:hAnsi="Times New Roman" w:cs="Times New Roman"/>
          <w:sz w:val="24"/>
          <w:szCs w:val="24"/>
        </w:rPr>
        <w:t xml:space="preserve"> der Ebene per</w:t>
      </w:r>
      <w:r w:rsidR="00053D60">
        <w:rPr>
          <w:rFonts w:ascii="Times New Roman" w:hAnsi="Times New Roman" w:cs="Times New Roman"/>
          <w:sz w:val="24"/>
          <w:szCs w:val="24"/>
        </w:rPr>
        <w:t>s</w:t>
      </w:r>
      <w:r w:rsidR="001865AC">
        <w:rPr>
          <w:rFonts w:ascii="Times New Roman" w:hAnsi="Times New Roman" w:cs="Times New Roman"/>
          <w:sz w:val="24"/>
          <w:szCs w:val="24"/>
        </w:rPr>
        <w:t>onenbezogener D</w:t>
      </w:r>
      <w:r w:rsidR="00053D60">
        <w:rPr>
          <w:rFonts w:ascii="Times New Roman" w:hAnsi="Times New Roman" w:cs="Times New Roman"/>
          <w:sz w:val="24"/>
          <w:szCs w:val="24"/>
        </w:rPr>
        <w:t>i</w:t>
      </w:r>
      <w:r w:rsidR="001865AC">
        <w:rPr>
          <w:rFonts w:ascii="Times New Roman" w:hAnsi="Times New Roman" w:cs="Times New Roman"/>
          <w:sz w:val="24"/>
          <w:szCs w:val="24"/>
        </w:rPr>
        <w:t>enstle</w:t>
      </w:r>
      <w:r w:rsidR="00053D60">
        <w:rPr>
          <w:rFonts w:ascii="Times New Roman" w:hAnsi="Times New Roman" w:cs="Times New Roman"/>
          <w:sz w:val="24"/>
          <w:szCs w:val="24"/>
        </w:rPr>
        <w:t>is</w:t>
      </w:r>
      <w:r w:rsidR="001865AC">
        <w:rPr>
          <w:rFonts w:ascii="Times New Roman" w:hAnsi="Times New Roman" w:cs="Times New Roman"/>
          <w:sz w:val="24"/>
          <w:szCs w:val="24"/>
        </w:rPr>
        <w:t>tungen auf Filialebene. Im engeren Be</w:t>
      </w:r>
      <w:r w:rsidR="00053D60">
        <w:rPr>
          <w:rFonts w:ascii="Times New Roman" w:hAnsi="Times New Roman" w:cs="Times New Roman"/>
          <w:sz w:val="24"/>
          <w:szCs w:val="24"/>
        </w:rPr>
        <w:t>r</w:t>
      </w:r>
      <w:r w:rsidR="001865AC">
        <w:rPr>
          <w:rFonts w:ascii="Times New Roman" w:hAnsi="Times New Roman" w:cs="Times New Roman"/>
          <w:sz w:val="24"/>
          <w:szCs w:val="24"/>
        </w:rPr>
        <w:t>ei</w:t>
      </w:r>
      <w:r w:rsidR="00053D60">
        <w:rPr>
          <w:rFonts w:ascii="Times New Roman" w:hAnsi="Times New Roman" w:cs="Times New Roman"/>
          <w:sz w:val="24"/>
          <w:szCs w:val="24"/>
        </w:rPr>
        <w:t>c</w:t>
      </w:r>
      <w:r w:rsidR="001865AC">
        <w:rPr>
          <w:rFonts w:ascii="Times New Roman" w:hAnsi="Times New Roman" w:cs="Times New Roman"/>
          <w:sz w:val="24"/>
          <w:szCs w:val="24"/>
        </w:rPr>
        <w:t>h des Investment B</w:t>
      </w:r>
      <w:r w:rsidR="00053D60">
        <w:rPr>
          <w:rFonts w:ascii="Times New Roman" w:hAnsi="Times New Roman" w:cs="Times New Roman"/>
          <w:sz w:val="24"/>
          <w:szCs w:val="24"/>
        </w:rPr>
        <w:t>a</w:t>
      </w:r>
      <w:r w:rsidR="001865AC">
        <w:rPr>
          <w:rFonts w:ascii="Times New Roman" w:hAnsi="Times New Roman" w:cs="Times New Roman"/>
          <w:sz w:val="24"/>
          <w:szCs w:val="24"/>
        </w:rPr>
        <w:t xml:space="preserve">nking und </w:t>
      </w:r>
      <w:proofErr w:type="gramStart"/>
      <w:r w:rsidR="001865AC">
        <w:rPr>
          <w:rFonts w:ascii="Times New Roman" w:hAnsi="Times New Roman" w:cs="Times New Roman"/>
          <w:sz w:val="24"/>
          <w:szCs w:val="24"/>
        </w:rPr>
        <w:t>des Trading</w:t>
      </w:r>
      <w:proofErr w:type="gramEnd"/>
      <w:r w:rsidR="001865AC">
        <w:rPr>
          <w:rFonts w:ascii="Times New Roman" w:hAnsi="Times New Roman" w:cs="Times New Roman"/>
          <w:sz w:val="24"/>
          <w:szCs w:val="24"/>
        </w:rPr>
        <w:t xml:space="preserve"> geht dies einher mit einer ausge</w:t>
      </w:r>
      <w:r w:rsidR="00053D60">
        <w:rPr>
          <w:rFonts w:ascii="Times New Roman" w:hAnsi="Times New Roman" w:cs="Times New Roman"/>
          <w:sz w:val="24"/>
          <w:szCs w:val="24"/>
        </w:rPr>
        <w:t>s</w:t>
      </w:r>
      <w:r w:rsidR="001865AC">
        <w:rPr>
          <w:rFonts w:ascii="Times New Roman" w:hAnsi="Times New Roman" w:cs="Times New Roman"/>
          <w:sz w:val="24"/>
          <w:szCs w:val="24"/>
        </w:rPr>
        <w:t>p</w:t>
      </w:r>
      <w:r w:rsidR="00053D60">
        <w:rPr>
          <w:rFonts w:ascii="Times New Roman" w:hAnsi="Times New Roman" w:cs="Times New Roman"/>
          <w:sz w:val="24"/>
          <w:szCs w:val="24"/>
        </w:rPr>
        <w:t>ro</w:t>
      </w:r>
      <w:r w:rsidR="001865AC">
        <w:rPr>
          <w:rFonts w:ascii="Times New Roman" w:hAnsi="Times New Roman" w:cs="Times New Roman"/>
          <w:sz w:val="24"/>
          <w:szCs w:val="24"/>
        </w:rPr>
        <w:t>chen sexistischen Al</w:t>
      </w:r>
      <w:r w:rsidR="00053D60">
        <w:rPr>
          <w:rFonts w:ascii="Times New Roman" w:hAnsi="Times New Roman" w:cs="Times New Roman"/>
          <w:sz w:val="24"/>
          <w:szCs w:val="24"/>
        </w:rPr>
        <w:t>l</w:t>
      </w:r>
      <w:r w:rsidR="001865AC">
        <w:rPr>
          <w:rFonts w:ascii="Times New Roman" w:hAnsi="Times New Roman" w:cs="Times New Roman"/>
          <w:sz w:val="24"/>
          <w:szCs w:val="24"/>
        </w:rPr>
        <w:t>tagsku</w:t>
      </w:r>
      <w:r w:rsidR="00053D60">
        <w:rPr>
          <w:rFonts w:ascii="Times New Roman" w:hAnsi="Times New Roman" w:cs="Times New Roman"/>
          <w:sz w:val="24"/>
          <w:szCs w:val="24"/>
        </w:rPr>
        <w:t>l</w:t>
      </w:r>
      <w:r w:rsidR="001865AC">
        <w:rPr>
          <w:rFonts w:ascii="Times New Roman" w:hAnsi="Times New Roman" w:cs="Times New Roman"/>
          <w:sz w:val="24"/>
          <w:szCs w:val="24"/>
        </w:rPr>
        <w:t>tur, die Frauen über vielfältige Mechanismen aus Karrieren ausgr</w:t>
      </w:r>
      <w:r w:rsidR="00053D60">
        <w:rPr>
          <w:rFonts w:ascii="Times New Roman" w:hAnsi="Times New Roman" w:cs="Times New Roman"/>
          <w:sz w:val="24"/>
          <w:szCs w:val="24"/>
        </w:rPr>
        <w:t>enzt</w:t>
      </w:r>
      <w:r w:rsidR="0097132B">
        <w:rPr>
          <w:rFonts w:ascii="Times New Roman" w:hAnsi="Times New Roman" w:cs="Times New Roman"/>
          <w:sz w:val="24"/>
          <w:szCs w:val="24"/>
        </w:rPr>
        <w:t xml:space="preserve"> (Hassoun 2005; Klaes et al. </w:t>
      </w:r>
      <w:r w:rsidR="004B3545">
        <w:rPr>
          <w:rFonts w:ascii="Times New Roman" w:hAnsi="Times New Roman" w:cs="Times New Roman"/>
          <w:sz w:val="24"/>
          <w:szCs w:val="24"/>
        </w:rPr>
        <w:t>2012</w:t>
      </w:r>
      <w:r w:rsidR="0097132B">
        <w:rPr>
          <w:rFonts w:ascii="Times New Roman" w:hAnsi="Times New Roman" w:cs="Times New Roman"/>
          <w:sz w:val="24"/>
          <w:szCs w:val="24"/>
        </w:rPr>
        <w:t>)</w:t>
      </w:r>
      <w:r w:rsidR="001865AC">
        <w:rPr>
          <w:rFonts w:ascii="Times New Roman" w:hAnsi="Times New Roman" w:cs="Times New Roman"/>
          <w:sz w:val="24"/>
          <w:szCs w:val="24"/>
        </w:rPr>
        <w:t>.</w:t>
      </w:r>
      <w:r w:rsidR="00A01369">
        <w:rPr>
          <w:rFonts w:ascii="Times New Roman" w:hAnsi="Times New Roman" w:cs="Times New Roman"/>
          <w:sz w:val="24"/>
          <w:szCs w:val="24"/>
        </w:rPr>
        <w:t xml:space="preserve"> Interessanterwe</w:t>
      </w:r>
      <w:r w:rsidR="00053D60">
        <w:rPr>
          <w:rFonts w:ascii="Times New Roman" w:hAnsi="Times New Roman" w:cs="Times New Roman"/>
          <w:sz w:val="24"/>
          <w:szCs w:val="24"/>
        </w:rPr>
        <w:t>ise</w:t>
      </w:r>
      <w:r w:rsidR="00A01369">
        <w:rPr>
          <w:rFonts w:ascii="Times New Roman" w:hAnsi="Times New Roman" w:cs="Times New Roman"/>
          <w:sz w:val="24"/>
          <w:szCs w:val="24"/>
        </w:rPr>
        <w:t xml:space="preserve"> hat </w:t>
      </w:r>
      <w:r w:rsidR="00053D60">
        <w:rPr>
          <w:rFonts w:ascii="Times New Roman" w:hAnsi="Times New Roman" w:cs="Times New Roman"/>
          <w:sz w:val="24"/>
          <w:szCs w:val="24"/>
        </w:rPr>
        <w:t xml:space="preserve">sich </w:t>
      </w:r>
      <w:r w:rsidR="00A01369">
        <w:rPr>
          <w:rFonts w:ascii="Times New Roman" w:hAnsi="Times New Roman" w:cs="Times New Roman"/>
          <w:sz w:val="24"/>
          <w:szCs w:val="24"/>
        </w:rPr>
        <w:t xml:space="preserve">dieser </w:t>
      </w:r>
      <w:proofErr w:type="spellStart"/>
      <w:r w:rsidR="00A01369" w:rsidRPr="006507CD">
        <w:rPr>
          <w:rFonts w:ascii="Times New Roman" w:hAnsi="Times New Roman" w:cs="Times New Roman"/>
          <w:i/>
          <w:iCs/>
          <w:sz w:val="24"/>
          <w:szCs w:val="24"/>
        </w:rPr>
        <w:t>gender</w:t>
      </w:r>
      <w:proofErr w:type="spellEnd"/>
      <w:r w:rsidR="00A01369" w:rsidRPr="006507CD">
        <w:rPr>
          <w:rFonts w:ascii="Times New Roman" w:hAnsi="Times New Roman" w:cs="Times New Roman"/>
          <w:i/>
          <w:iCs/>
          <w:sz w:val="24"/>
          <w:szCs w:val="24"/>
        </w:rPr>
        <w:t xml:space="preserve"> </w:t>
      </w:r>
      <w:proofErr w:type="spellStart"/>
      <w:r w:rsidR="00A01369" w:rsidRPr="006507CD">
        <w:rPr>
          <w:rFonts w:ascii="Times New Roman" w:hAnsi="Times New Roman" w:cs="Times New Roman"/>
          <w:i/>
          <w:iCs/>
          <w:sz w:val="24"/>
          <w:szCs w:val="24"/>
        </w:rPr>
        <w:t>bias</w:t>
      </w:r>
      <w:proofErr w:type="spellEnd"/>
      <w:r w:rsidR="00A01369">
        <w:rPr>
          <w:rFonts w:ascii="Times New Roman" w:hAnsi="Times New Roman" w:cs="Times New Roman"/>
          <w:sz w:val="24"/>
          <w:szCs w:val="24"/>
        </w:rPr>
        <w:t xml:space="preserve"> im Laufe der Jahrhunderte verändert, vor allem mit Blick auf den ze</w:t>
      </w:r>
      <w:r w:rsidR="00053D60">
        <w:rPr>
          <w:rFonts w:ascii="Times New Roman" w:hAnsi="Times New Roman" w:cs="Times New Roman"/>
          <w:sz w:val="24"/>
          <w:szCs w:val="24"/>
        </w:rPr>
        <w:t>ntr</w:t>
      </w:r>
      <w:r w:rsidR="00A01369">
        <w:rPr>
          <w:rFonts w:ascii="Times New Roman" w:hAnsi="Times New Roman" w:cs="Times New Roman"/>
          <w:sz w:val="24"/>
          <w:szCs w:val="24"/>
        </w:rPr>
        <w:t>alen theoretischen Begriff de</w:t>
      </w:r>
      <w:r w:rsidR="00053D60">
        <w:rPr>
          <w:rFonts w:ascii="Times New Roman" w:hAnsi="Times New Roman" w:cs="Times New Roman"/>
          <w:sz w:val="24"/>
          <w:szCs w:val="24"/>
        </w:rPr>
        <w:t>s</w:t>
      </w:r>
      <w:r w:rsidR="00A01369">
        <w:rPr>
          <w:rFonts w:ascii="Times New Roman" w:hAnsi="Times New Roman" w:cs="Times New Roman"/>
          <w:sz w:val="24"/>
          <w:szCs w:val="24"/>
        </w:rPr>
        <w:t xml:space="preserve"> ‚Risiko</w:t>
      </w:r>
      <w:r w:rsidR="00053D60">
        <w:rPr>
          <w:rFonts w:ascii="Times New Roman" w:hAnsi="Times New Roman" w:cs="Times New Roman"/>
          <w:sz w:val="24"/>
          <w:szCs w:val="24"/>
        </w:rPr>
        <w:t>s</w:t>
      </w:r>
      <w:r w:rsidR="00A01369">
        <w:rPr>
          <w:rFonts w:ascii="Times New Roman" w:hAnsi="Times New Roman" w:cs="Times New Roman"/>
          <w:sz w:val="24"/>
          <w:szCs w:val="24"/>
        </w:rPr>
        <w:t>‘</w:t>
      </w:r>
      <w:r w:rsidR="00825F47">
        <w:rPr>
          <w:rFonts w:ascii="Times New Roman" w:hAnsi="Times New Roman" w:cs="Times New Roman"/>
          <w:sz w:val="24"/>
          <w:szCs w:val="24"/>
        </w:rPr>
        <w:t xml:space="preserve"> (</w:t>
      </w:r>
      <w:proofErr w:type="spellStart"/>
      <w:r w:rsidR="005A20E2">
        <w:rPr>
          <w:rFonts w:ascii="Times New Roman" w:hAnsi="Times New Roman" w:cs="Times New Roman"/>
          <w:sz w:val="24"/>
          <w:szCs w:val="24"/>
        </w:rPr>
        <w:t>Maltby</w:t>
      </w:r>
      <w:proofErr w:type="spellEnd"/>
      <w:r w:rsidR="005A20E2">
        <w:rPr>
          <w:rFonts w:ascii="Times New Roman" w:hAnsi="Times New Roman" w:cs="Times New Roman"/>
          <w:sz w:val="24"/>
          <w:szCs w:val="24"/>
        </w:rPr>
        <w:t xml:space="preserve"> and Rutherford 2012</w:t>
      </w:r>
      <w:r w:rsidR="00AC1F7C">
        <w:rPr>
          <w:rFonts w:ascii="Times New Roman" w:hAnsi="Times New Roman" w:cs="Times New Roman"/>
          <w:sz w:val="24"/>
          <w:szCs w:val="24"/>
        </w:rPr>
        <w:t>)</w:t>
      </w:r>
      <w:r w:rsidR="00A01369">
        <w:rPr>
          <w:rFonts w:ascii="Times New Roman" w:hAnsi="Times New Roman" w:cs="Times New Roman"/>
          <w:sz w:val="24"/>
          <w:szCs w:val="24"/>
        </w:rPr>
        <w:t xml:space="preserve">. Im 18. Jhd. wurde Risiko mit weiblicher </w:t>
      </w:r>
      <w:r w:rsidR="00053D60">
        <w:rPr>
          <w:rFonts w:ascii="Times New Roman" w:hAnsi="Times New Roman" w:cs="Times New Roman"/>
          <w:sz w:val="24"/>
          <w:szCs w:val="24"/>
        </w:rPr>
        <w:t>Verführung</w:t>
      </w:r>
      <w:r w:rsidR="00A01369">
        <w:rPr>
          <w:rFonts w:ascii="Times New Roman" w:hAnsi="Times New Roman" w:cs="Times New Roman"/>
          <w:sz w:val="24"/>
          <w:szCs w:val="24"/>
        </w:rPr>
        <w:t xml:space="preserve"> in Verbindung gebracht, während im 19. Jhd. allmählich di</w:t>
      </w:r>
      <w:r w:rsidR="00053D60">
        <w:rPr>
          <w:rFonts w:ascii="Times New Roman" w:hAnsi="Times New Roman" w:cs="Times New Roman"/>
          <w:sz w:val="24"/>
          <w:szCs w:val="24"/>
        </w:rPr>
        <w:t xml:space="preserve">e </w:t>
      </w:r>
      <w:r w:rsidR="00A01369">
        <w:rPr>
          <w:rFonts w:ascii="Times New Roman" w:hAnsi="Times New Roman" w:cs="Times New Roman"/>
          <w:sz w:val="24"/>
          <w:szCs w:val="24"/>
        </w:rPr>
        <w:t>Vorstellung Pl</w:t>
      </w:r>
      <w:r w:rsidR="00053D60">
        <w:rPr>
          <w:rFonts w:ascii="Times New Roman" w:hAnsi="Times New Roman" w:cs="Times New Roman"/>
          <w:sz w:val="24"/>
          <w:szCs w:val="24"/>
        </w:rPr>
        <w:t>a</w:t>
      </w:r>
      <w:r w:rsidR="00A01369">
        <w:rPr>
          <w:rFonts w:ascii="Times New Roman" w:hAnsi="Times New Roman" w:cs="Times New Roman"/>
          <w:sz w:val="24"/>
          <w:szCs w:val="24"/>
        </w:rPr>
        <w:t>tz griff, dass die rationale Befassung mit Risiko als Inve</w:t>
      </w:r>
      <w:r w:rsidR="00053D60">
        <w:rPr>
          <w:rFonts w:ascii="Times New Roman" w:hAnsi="Times New Roman" w:cs="Times New Roman"/>
          <w:sz w:val="24"/>
          <w:szCs w:val="24"/>
        </w:rPr>
        <w:t>stor</w:t>
      </w:r>
      <w:r w:rsidR="00A01369">
        <w:rPr>
          <w:rFonts w:ascii="Times New Roman" w:hAnsi="Times New Roman" w:cs="Times New Roman"/>
          <w:sz w:val="24"/>
          <w:szCs w:val="24"/>
        </w:rPr>
        <w:t xml:space="preserve"> eine genuin männliche Domäne sei, ganz im</w:t>
      </w:r>
      <w:r w:rsidR="00053D60">
        <w:rPr>
          <w:rFonts w:ascii="Times New Roman" w:hAnsi="Times New Roman" w:cs="Times New Roman"/>
          <w:sz w:val="24"/>
          <w:szCs w:val="24"/>
        </w:rPr>
        <w:t xml:space="preserve"> </w:t>
      </w:r>
      <w:r w:rsidR="00A01369">
        <w:rPr>
          <w:rFonts w:ascii="Times New Roman" w:hAnsi="Times New Roman" w:cs="Times New Roman"/>
          <w:sz w:val="24"/>
          <w:szCs w:val="24"/>
        </w:rPr>
        <w:t xml:space="preserve">Sinne </w:t>
      </w:r>
      <w:r w:rsidR="00053D60">
        <w:rPr>
          <w:rFonts w:ascii="Times New Roman" w:hAnsi="Times New Roman" w:cs="Times New Roman"/>
          <w:sz w:val="24"/>
          <w:szCs w:val="24"/>
        </w:rPr>
        <w:t xml:space="preserve">von </w:t>
      </w:r>
      <w:r w:rsidR="00A01369">
        <w:rPr>
          <w:rFonts w:ascii="Times New Roman" w:hAnsi="Times New Roman" w:cs="Times New Roman"/>
          <w:sz w:val="24"/>
          <w:szCs w:val="24"/>
        </w:rPr>
        <w:t>Tönnies</w:t>
      </w:r>
      <w:r w:rsidR="0006599A">
        <w:rPr>
          <w:rFonts w:ascii="Times New Roman" w:hAnsi="Times New Roman" w:cs="Times New Roman"/>
          <w:sz w:val="24"/>
          <w:szCs w:val="24"/>
        </w:rPr>
        <w:t xml:space="preserve"> (Preda 2005)</w:t>
      </w:r>
      <w:r w:rsidR="00A01369">
        <w:rPr>
          <w:rFonts w:ascii="Times New Roman" w:hAnsi="Times New Roman" w:cs="Times New Roman"/>
          <w:sz w:val="24"/>
          <w:szCs w:val="24"/>
        </w:rPr>
        <w:t>. Im 20. Jh</w:t>
      </w:r>
      <w:r w:rsidR="00CF32E5">
        <w:rPr>
          <w:rFonts w:ascii="Times New Roman" w:hAnsi="Times New Roman" w:cs="Times New Roman"/>
          <w:sz w:val="24"/>
          <w:szCs w:val="24"/>
        </w:rPr>
        <w:t>d.</w:t>
      </w:r>
      <w:r w:rsidR="00A01369">
        <w:rPr>
          <w:rFonts w:ascii="Times New Roman" w:hAnsi="Times New Roman" w:cs="Times New Roman"/>
          <w:sz w:val="24"/>
          <w:szCs w:val="24"/>
        </w:rPr>
        <w:t xml:space="preserve"> gab es dann eine Phase, die dem Aufstieg der </w:t>
      </w:r>
      <w:r w:rsidR="00AC1F7C" w:rsidRPr="005F7D28">
        <w:rPr>
          <w:rFonts w:ascii="Times New Roman" w:hAnsi="Times New Roman" w:cs="Times New Roman"/>
          <w:i/>
          <w:iCs/>
          <w:sz w:val="24"/>
          <w:szCs w:val="24"/>
        </w:rPr>
        <w:t>H</w:t>
      </w:r>
      <w:r w:rsidR="00A01369" w:rsidRPr="005F7D28">
        <w:rPr>
          <w:rFonts w:ascii="Times New Roman" w:hAnsi="Times New Roman" w:cs="Times New Roman"/>
          <w:i/>
          <w:iCs/>
          <w:sz w:val="24"/>
          <w:szCs w:val="24"/>
        </w:rPr>
        <w:t xml:space="preserve">ome </w:t>
      </w:r>
      <w:proofErr w:type="spellStart"/>
      <w:r w:rsidR="00A01369" w:rsidRPr="005F7D28">
        <w:rPr>
          <w:rFonts w:ascii="Times New Roman" w:hAnsi="Times New Roman" w:cs="Times New Roman"/>
          <w:i/>
          <w:iCs/>
          <w:sz w:val="24"/>
          <w:szCs w:val="24"/>
        </w:rPr>
        <w:t>economics</w:t>
      </w:r>
      <w:proofErr w:type="spellEnd"/>
      <w:r w:rsidR="00A01369">
        <w:rPr>
          <w:rFonts w:ascii="Times New Roman" w:hAnsi="Times New Roman" w:cs="Times New Roman"/>
          <w:sz w:val="24"/>
          <w:szCs w:val="24"/>
        </w:rPr>
        <w:t xml:space="preserve"> entspricht, nämlic</w:t>
      </w:r>
      <w:r w:rsidR="00053D60">
        <w:rPr>
          <w:rFonts w:ascii="Times New Roman" w:hAnsi="Times New Roman" w:cs="Times New Roman"/>
          <w:sz w:val="24"/>
          <w:szCs w:val="24"/>
        </w:rPr>
        <w:t>h</w:t>
      </w:r>
      <w:r w:rsidR="00A01369">
        <w:rPr>
          <w:rFonts w:ascii="Times New Roman" w:hAnsi="Times New Roman" w:cs="Times New Roman"/>
          <w:sz w:val="24"/>
          <w:szCs w:val="24"/>
        </w:rPr>
        <w:t xml:space="preserve"> d</w:t>
      </w:r>
      <w:r w:rsidR="00053D60">
        <w:rPr>
          <w:rFonts w:ascii="Times New Roman" w:hAnsi="Times New Roman" w:cs="Times New Roman"/>
          <w:sz w:val="24"/>
          <w:szCs w:val="24"/>
        </w:rPr>
        <w:t>i</w:t>
      </w:r>
      <w:r w:rsidR="00A01369">
        <w:rPr>
          <w:rFonts w:ascii="Times New Roman" w:hAnsi="Times New Roman" w:cs="Times New Roman"/>
          <w:sz w:val="24"/>
          <w:szCs w:val="24"/>
        </w:rPr>
        <w:t>e Rolle von F</w:t>
      </w:r>
      <w:r w:rsidR="00053D60">
        <w:rPr>
          <w:rFonts w:ascii="Times New Roman" w:hAnsi="Times New Roman" w:cs="Times New Roman"/>
          <w:sz w:val="24"/>
          <w:szCs w:val="24"/>
        </w:rPr>
        <w:t>r</w:t>
      </w:r>
      <w:r w:rsidR="00A01369">
        <w:rPr>
          <w:rFonts w:ascii="Times New Roman" w:hAnsi="Times New Roman" w:cs="Times New Roman"/>
          <w:sz w:val="24"/>
          <w:szCs w:val="24"/>
        </w:rPr>
        <w:t>auen als ‚finanzielle H</w:t>
      </w:r>
      <w:r w:rsidR="00053D60">
        <w:rPr>
          <w:rFonts w:ascii="Times New Roman" w:hAnsi="Times New Roman" w:cs="Times New Roman"/>
          <w:sz w:val="24"/>
          <w:szCs w:val="24"/>
        </w:rPr>
        <w:t>a</w:t>
      </w:r>
      <w:r w:rsidR="00A01369">
        <w:rPr>
          <w:rFonts w:ascii="Times New Roman" w:hAnsi="Times New Roman" w:cs="Times New Roman"/>
          <w:sz w:val="24"/>
          <w:szCs w:val="24"/>
        </w:rPr>
        <w:t>ushälterinnen‘ der Famil</w:t>
      </w:r>
      <w:r w:rsidR="00CF32E5">
        <w:rPr>
          <w:rFonts w:ascii="Times New Roman" w:hAnsi="Times New Roman" w:cs="Times New Roman"/>
          <w:sz w:val="24"/>
          <w:szCs w:val="24"/>
        </w:rPr>
        <w:t>i</w:t>
      </w:r>
      <w:r w:rsidR="00A01369">
        <w:rPr>
          <w:rFonts w:ascii="Times New Roman" w:hAnsi="Times New Roman" w:cs="Times New Roman"/>
          <w:sz w:val="24"/>
          <w:szCs w:val="24"/>
        </w:rPr>
        <w:t>e und als Inve</w:t>
      </w:r>
      <w:r w:rsidR="00053D60">
        <w:rPr>
          <w:rFonts w:ascii="Times New Roman" w:hAnsi="Times New Roman" w:cs="Times New Roman"/>
          <w:sz w:val="24"/>
          <w:szCs w:val="24"/>
        </w:rPr>
        <w:t>st</w:t>
      </w:r>
      <w:r w:rsidR="00A01369">
        <w:rPr>
          <w:rFonts w:ascii="Times New Roman" w:hAnsi="Times New Roman" w:cs="Times New Roman"/>
          <w:sz w:val="24"/>
          <w:szCs w:val="24"/>
        </w:rPr>
        <w:t>oren explizit anzuerkennen. Heute wird nat</w:t>
      </w:r>
      <w:r w:rsidR="00053D60">
        <w:rPr>
          <w:rFonts w:ascii="Times New Roman" w:hAnsi="Times New Roman" w:cs="Times New Roman"/>
          <w:sz w:val="24"/>
          <w:szCs w:val="24"/>
        </w:rPr>
        <w:t>ü</w:t>
      </w:r>
      <w:r w:rsidR="00A01369">
        <w:rPr>
          <w:rFonts w:ascii="Times New Roman" w:hAnsi="Times New Roman" w:cs="Times New Roman"/>
          <w:sz w:val="24"/>
          <w:szCs w:val="24"/>
        </w:rPr>
        <w:t>rlich R</w:t>
      </w:r>
      <w:r w:rsidR="00053D60">
        <w:rPr>
          <w:rFonts w:ascii="Times New Roman" w:hAnsi="Times New Roman" w:cs="Times New Roman"/>
          <w:sz w:val="24"/>
          <w:szCs w:val="24"/>
        </w:rPr>
        <w:t>i</w:t>
      </w:r>
      <w:r w:rsidR="00A01369">
        <w:rPr>
          <w:rFonts w:ascii="Times New Roman" w:hAnsi="Times New Roman" w:cs="Times New Roman"/>
          <w:sz w:val="24"/>
          <w:szCs w:val="24"/>
        </w:rPr>
        <w:t>s</w:t>
      </w:r>
      <w:r w:rsidR="00053D60">
        <w:rPr>
          <w:rFonts w:ascii="Times New Roman" w:hAnsi="Times New Roman" w:cs="Times New Roman"/>
          <w:sz w:val="24"/>
          <w:szCs w:val="24"/>
        </w:rPr>
        <w:t>i</w:t>
      </w:r>
      <w:r w:rsidR="00A01369">
        <w:rPr>
          <w:rFonts w:ascii="Times New Roman" w:hAnsi="Times New Roman" w:cs="Times New Roman"/>
          <w:sz w:val="24"/>
          <w:szCs w:val="24"/>
        </w:rPr>
        <w:t xml:space="preserve">ko nicht </w:t>
      </w:r>
      <w:r w:rsidR="005F7D28">
        <w:rPr>
          <w:rFonts w:ascii="Times New Roman" w:hAnsi="Times New Roman" w:cs="Times New Roman"/>
          <w:sz w:val="24"/>
          <w:szCs w:val="24"/>
        </w:rPr>
        <w:t xml:space="preserve">mehr </w:t>
      </w:r>
      <w:r w:rsidR="00A01369">
        <w:rPr>
          <w:rFonts w:ascii="Times New Roman" w:hAnsi="Times New Roman" w:cs="Times New Roman"/>
          <w:sz w:val="24"/>
          <w:szCs w:val="24"/>
        </w:rPr>
        <w:t>selbst als geschl</w:t>
      </w:r>
      <w:r w:rsidR="00053D60">
        <w:rPr>
          <w:rFonts w:ascii="Times New Roman" w:hAnsi="Times New Roman" w:cs="Times New Roman"/>
          <w:sz w:val="24"/>
          <w:szCs w:val="24"/>
        </w:rPr>
        <w:t>e</w:t>
      </w:r>
      <w:r w:rsidR="00A01369">
        <w:rPr>
          <w:rFonts w:ascii="Times New Roman" w:hAnsi="Times New Roman" w:cs="Times New Roman"/>
          <w:sz w:val="24"/>
          <w:szCs w:val="24"/>
        </w:rPr>
        <w:t xml:space="preserve">chtsspezifisch </w:t>
      </w:r>
      <w:r w:rsidR="007F771F">
        <w:rPr>
          <w:rFonts w:ascii="Times New Roman" w:hAnsi="Times New Roman" w:cs="Times New Roman"/>
          <w:sz w:val="24"/>
          <w:szCs w:val="24"/>
        </w:rPr>
        <w:t>markiert</w:t>
      </w:r>
      <w:r w:rsidR="00A01369">
        <w:rPr>
          <w:rFonts w:ascii="Times New Roman" w:hAnsi="Times New Roman" w:cs="Times New Roman"/>
          <w:sz w:val="24"/>
          <w:szCs w:val="24"/>
        </w:rPr>
        <w:t>, aber de facto sind die risikoreichen Aktivitäten im Finan</w:t>
      </w:r>
      <w:r w:rsidR="0062046C">
        <w:rPr>
          <w:rFonts w:ascii="Times New Roman" w:hAnsi="Times New Roman" w:cs="Times New Roman"/>
          <w:sz w:val="24"/>
          <w:szCs w:val="24"/>
        </w:rPr>
        <w:t>z</w:t>
      </w:r>
      <w:r w:rsidR="00A01369">
        <w:rPr>
          <w:rFonts w:ascii="Times New Roman" w:hAnsi="Times New Roman" w:cs="Times New Roman"/>
          <w:sz w:val="24"/>
          <w:szCs w:val="24"/>
        </w:rPr>
        <w:t>sekt</w:t>
      </w:r>
      <w:r w:rsidR="00053D60">
        <w:rPr>
          <w:rFonts w:ascii="Times New Roman" w:hAnsi="Times New Roman" w:cs="Times New Roman"/>
          <w:sz w:val="24"/>
          <w:szCs w:val="24"/>
        </w:rPr>
        <w:t>o</w:t>
      </w:r>
      <w:r w:rsidR="00A01369">
        <w:rPr>
          <w:rFonts w:ascii="Times New Roman" w:hAnsi="Times New Roman" w:cs="Times New Roman"/>
          <w:sz w:val="24"/>
          <w:szCs w:val="24"/>
        </w:rPr>
        <w:t xml:space="preserve">r eindeutig eine Domäne der </w:t>
      </w:r>
      <w:r w:rsidR="00A01369">
        <w:rPr>
          <w:rFonts w:ascii="Times New Roman" w:hAnsi="Times New Roman" w:cs="Times New Roman"/>
          <w:sz w:val="24"/>
          <w:szCs w:val="24"/>
        </w:rPr>
        <w:lastRenderedPageBreak/>
        <w:t>Männer. Das bi</w:t>
      </w:r>
      <w:r w:rsidR="0062046C">
        <w:rPr>
          <w:rFonts w:ascii="Times New Roman" w:hAnsi="Times New Roman" w:cs="Times New Roman"/>
          <w:sz w:val="24"/>
          <w:szCs w:val="24"/>
        </w:rPr>
        <w:t>l</w:t>
      </w:r>
      <w:r w:rsidR="00A01369">
        <w:rPr>
          <w:rFonts w:ascii="Times New Roman" w:hAnsi="Times New Roman" w:cs="Times New Roman"/>
          <w:sz w:val="24"/>
          <w:szCs w:val="24"/>
        </w:rPr>
        <w:t>det sich auch bereits auf der Stufe der Ausbildung ab: Der Ant</w:t>
      </w:r>
      <w:r w:rsidR="0062046C">
        <w:rPr>
          <w:rFonts w:ascii="Times New Roman" w:hAnsi="Times New Roman" w:cs="Times New Roman"/>
          <w:sz w:val="24"/>
          <w:szCs w:val="24"/>
        </w:rPr>
        <w:t>eil</w:t>
      </w:r>
      <w:r w:rsidR="00A01369">
        <w:rPr>
          <w:rFonts w:ascii="Times New Roman" w:hAnsi="Times New Roman" w:cs="Times New Roman"/>
          <w:sz w:val="24"/>
          <w:szCs w:val="24"/>
        </w:rPr>
        <w:t xml:space="preserve"> von </w:t>
      </w:r>
      <w:r w:rsidR="0062046C">
        <w:rPr>
          <w:rFonts w:ascii="Times New Roman" w:hAnsi="Times New Roman" w:cs="Times New Roman"/>
          <w:sz w:val="24"/>
          <w:szCs w:val="24"/>
        </w:rPr>
        <w:t>Fr</w:t>
      </w:r>
      <w:r w:rsidR="00A01369">
        <w:rPr>
          <w:rFonts w:ascii="Times New Roman" w:hAnsi="Times New Roman" w:cs="Times New Roman"/>
          <w:sz w:val="24"/>
          <w:szCs w:val="24"/>
        </w:rPr>
        <w:t xml:space="preserve">auen in </w:t>
      </w:r>
      <w:r w:rsidR="00A01369" w:rsidRPr="00362A31">
        <w:rPr>
          <w:rFonts w:ascii="Times New Roman" w:hAnsi="Times New Roman" w:cs="Times New Roman"/>
          <w:i/>
          <w:iCs/>
          <w:sz w:val="24"/>
          <w:szCs w:val="24"/>
        </w:rPr>
        <w:t>Finance</w:t>
      </w:r>
      <w:r w:rsidR="00A01369">
        <w:rPr>
          <w:rFonts w:ascii="Times New Roman" w:hAnsi="Times New Roman" w:cs="Times New Roman"/>
          <w:sz w:val="24"/>
          <w:szCs w:val="24"/>
        </w:rPr>
        <w:t xml:space="preserve"> ist de</w:t>
      </w:r>
      <w:r w:rsidR="0062046C">
        <w:rPr>
          <w:rFonts w:ascii="Times New Roman" w:hAnsi="Times New Roman" w:cs="Times New Roman"/>
          <w:sz w:val="24"/>
          <w:szCs w:val="24"/>
        </w:rPr>
        <w:t>u</w:t>
      </w:r>
      <w:r w:rsidR="00A01369">
        <w:rPr>
          <w:rFonts w:ascii="Times New Roman" w:hAnsi="Times New Roman" w:cs="Times New Roman"/>
          <w:sz w:val="24"/>
          <w:szCs w:val="24"/>
        </w:rPr>
        <w:t>tlich niedriger als in anderen Bereich</w:t>
      </w:r>
      <w:r w:rsidR="00AC1F7C">
        <w:rPr>
          <w:rFonts w:ascii="Times New Roman" w:hAnsi="Times New Roman" w:cs="Times New Roman"/>
          <w:sz w:val="24"/>
          <w:szCs w:val="24"/>
        </w:rPr>
        <w:t>en</w:t>
      </w:r>
      <w:r w:rsidR="00A01369">
        <w:rPr>
          <w:rFonts w:ascii="Times New Roman" w:hAnsi="Times New Roman" w:cs="Times New Roman"/>
          <w:sz w:val="24"/>
          <w:szCs w:val="24"/>
        </w:rPr>
        <w:t xml:space="preserve"> der Wirtschaftswissenschaft.</w:t>
      </w:r>
    </w:p>
    <w:p w14:paraId="7C324597" w14:textId="34695B2B" w:rsidR="00857BAA" w:rsidRDefault="00857BAA" w:rsidP="0076141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Zweifelsohne hätte </w:t>
      </w:r>
      <w:r w:rsidR="00E3381D">
        <w:rPr>
          <w:rFonts w:ascii="Times New Roman" w:hAnsi="Times New Roman" w:cs="Times New Roman"/>
          <w:sz w:val="24"/>
          <w:szCs w:val="24"/>
        </w:rPr>
        <w:t>sic</w:t>
      </w:r>
      <w:r>
        <w:rPr>
          <w:rFonts w:ascii="Times New Roman" w:hAnsi="Times New Roman" w:cs="Times New Roman"/>
          <w:sz w:val="24"/>
          <w:szCs w:val="24"/>
        </w:rPr>
        <w:t>h Tönnies gar</w:t>
      </w:r>
      <w:r w:rsidR="00E3381D">
        <w:rPr>
          <w:rFonts w:ascii="Times New Roman" w:hAnsi="Times New Roman" w:cs="Times New Roman"/>
          <w:sz w:val="24"/>
          <w:szCs w:val="24"/>
        </w:rPr>
        <w:t xml:space="preserve"> </w:t>
      </w:r>
      <w:r>
        <w:rPr>
          <w:rFonts w:ascii="Times New Roman" w:hAnsi="Times New Roman" w:cs="Times New Roman"/>
          <w:sz w:val="24"/>
          <w:szCs w:val="24"/>
        </w:rPr>
        <w:t>nicht über diese Situation gewundert, sondern dies als Bestätigung seiner dualistischen Theorie angesehen. Wenn wir jedoch seinen biologistischen Gender Begriff ad acta legen, sto</w:t>
      </w:r>
      <w:r w:rsidR="006E61C4">
        <w:rPr>
          <w:rFonts w:ascii="Times New Roman" w:hAnsi="Times New Roman" w:cs="Times New Roman"/>
          <w:sz w:val="24"/>
          <w:szCs w:val="24"/>
        </w:rPr>
        <w:t>ß</w:t>
      </w:r>
      <w:r>
        <w:rPr>
          <w:rFonts w:ascii="Times New Roman" w:hAnsi="Times New Roman" w:cs="Times New Roman"/>
          <w:sz w:val="24"/>
          <w:szCs w:val="24"/>
        </w:rPr>
        <w:t>en wir auf eine inter</w:t>
      </w:r>
      <w:r w:rsidR="00E3381D">
        <w:rPr>
          <w:rFonts w:ascii="Times New Roman" w:hAnsi="Times New Roman" w:cs="Times New Roman"/>
          <w:sz w:val="24"/>
          <w:szCs w:val="24"/>
        </w:rPr>
        <w:t>e</w:t>
      </w:r>
      <w:r>
        <w:rPr>
          <w:rFonts w:ascii="Times New Roman" w:hAnsi="Times New Roman" w:cs="Times New Roman"/>
          <w:sz w:val="24"/>
          <w:szCs w:val="24"/>
        </w:rPr>
        <w:t>ss</w:t>
      </w:r>
      <w:r w:rsidR="00E3381D">
        <w:rPr>
          <w:rFonts w:ascii="Times New Roman" w:hAnsi="Times New Roman" w:cs="Times New Roman"/>
          <w:sz w:val="24"/>
          <w:szCs w:val="24"/>
        </w:rPr>
        <w:t>a</w:t>
      </w:r>
      <w:r>
        <w:rPr>
          <w:rFonts w:ascii="Times New Roman" w:hAnsi="Times New Roman" w:cs="Times New Roman"/>
          <w:sz w:val="24"/>
          <w:szCs w:val="24"/>
        </w:rPr>
        <w:t>nte Frage: Die E</w:t>
      </w:r>
      <w:r w:rsidR="00E3381D">
        <w:rPr>
          <w:rFonts w:ascii="Times New Roman" w:hAnsi="Times New Roman" w:cs="Times New Roman"/>
          <w:sz w:val="24"/>
          <w:szCs w:val="24"/>
        </w:rPr>
        <w:t>ntwicklung</w:t>
      </w:r>
      <w:r>
        <w:rPr>
          <w:rFonts w:ascii="Times New Roman" w:hAnsi="Times New Roman" w:cs="Times New Roman"/>
          <w:sz w:val="24"/>
          <w:szCs w:val="24"/>
        </w:rPr>
        <w:t xml:space="preserve"> des Ris</w:t>
      </w:r>
      <w:r w:rsidR="00E3381D">
        <w:rPr>
          <w:rFonts w:ascii="Times New Roman" w:hAnsi="Times New Roman" w:cs="Times New Roman"/>
          <w:sz w:val="24"/>
          <w:szCs w:val="24"/>
        </w:rPr>
        <w:t>i</w:t>
      </w:r>
      <w:r>
        <w:rPr>
          <w:rFonts w:ascii="Times New Roman" w:hAnsi="Times New Roman" w:cs="Times New Roman"/>
          <w:sz w:val="24"/>
          <w:szCs w:val="24"/>
        </w:rPr>
        <w:t xml:space="preserve">kobegriffs und der modernen </w:t>
      </w:r>
      <w:r w:rsidR="0006599A" w:rsidRPr="00BA6811">
        <w:rPr>
          <w:rFonts w:ascii="Times New Roman" w:hAnsi="Times New Roman" w:cs="Times New Roman"/>
          <w:i/>
          <w:iCs/>
          <w:sz w:val="24"/>
          <w:szCs w:val="24"/>
        </w:rPr>
        <w:t>F</w:t>
      </w:r>
      <w:r w:rsidRPr="00BA6811">
        <w:rPr>
          <w:rFonts w:ascii="Times New Roman" w:hAnsi="Times New Roman" w:cs="Times New Roman"/>
          <w:i/>
          <w:iCs/>
          <w:sz w:val="24"/>
          <w:szCs w:val="24"/>
        </w:rPr>
        <w:t>inance</w:t>
      </w:r>
      <w:r>
        <w:rPr>
          <w:rFonts w:ascii="Times New Roman" w:hAnsi="Times New Roman" w:cs="Times New Roman"/>
          <w:sz w:val="24"/>
          <w:szCs w:val="24"/>
        </w:rPr>
        <w:t xml:space="preserve"> hat sehr viel damit zu tun, dass Ris</w:t>
      </w:r>
      <w:r w:rsidR="00E3381D">
        <w:rPr>
          <w:rFonts w:ascii="Times New Roman" w:hAnsi="Times New Roman" w:cs="Times New Roman"/>
          <w:sz w:val="24"/>
          <w:szCs w:val="24"/>
        </w:rPr>
        <w:t>i</w:t>
      </w:r>
      <w:r>
        <w:rPr>
          <w:rFonts w:ascii="Times New Roman" w:hAnsi="Times New Roman" w:cs="Times New Roman"/>
          <w:sz w:val="24"/>
          <w:szCs w:val="24"/>
        </w:rPr>
        <w:t>ko ursp</w:t>
      </w:r>
      <w:r w:rsidR="00E3381D">
        <w:rPr>
          <w:rFonts w:ascii="Times New Roman" w:hAnsi="Times New Roman" w:cs="Times New Roman"/>
          <w:sz w:val="24"/>
          <w:szCs w:val="24"/>
        </w:rPr>
        <w:t>r</w:t>
      </w:r>
      <w:r>
        <w:rPr>
          <w:rFonts w:ascii="Times New Roman" w:hAnsi="Times New Roman" w:cs="Times New Roman"/>
          <w:sz w:val="24"/>
          <w:szCs w:val="24"/>
        </w:rPr>
        <w:t>ünglich als ein hochemotio</w:t>
      </w:r>
      <w:r w:rsidR="00E3381D">
        <w:rPr>
          <w:rFonts w:ascii="Times New Roman" w:hAnsi="Times New Roman" w:cs="Times New Roman"/>
          <w:sz w:val="24"/>
          <w:szCs w:val="24"/>
        </w:rPr>
        <w:t>nales</w:t>
      </w:r>
      <w:r>
        <w:rPr>
          <w:rFonts w:ascii="Times New Roman" w:hAnsi="Times New Roman" w:cs="Times New Roman"/>
          <w:sz w:val="24"/>
          <w:szCs w:val="24"/>
        </w:rPr>
        <w:t xml:space="preserve"> und </w:t>
      </w:r>
      <w:r w:rsidR="00E3381D">
        <w:rPr>
          <w:rFonts w:ascii="Times New Roman" w:hAnsi="Times New Roman" w:cs="Times New Roman"/>
          <w:sz w:val="24"/>
          <w:szCs w:val="24"/>
        </w:rPr>
        <w:t>i</w:t>
      </w:r>
      <w:r>
        <w:rPr>
          <w:rFonts w:ascii="Times New Roman" w:hAnsi="Times New Roman" w:cs="Times New Roman"/>
          <w:sz w:val="24"/>
          <w:szCs w:val="24"/>
        </w:rPr>
        <w:t>rration</w:t>
      </w:r>
      <w:r w:rsidR="00E3381D">
        <w:rPr>
          <w:rFonts w:ascii="Times New Roman" w:hAnsi="Times New Roman" w:cs="Times New Roman"/>
          <w:sz w:val="24"/>
          <w:szCs w:val="24"/>
        </w:rPr>
        <w:t>ales</w:t>
      </w:r>
      <w:r>
        <w:rPr>
          <w:rFonts w:ascii="Times New Roman" w:hAnsi="Times New Roman" w:cs="Times New Roman"/>
          <w:sz w:val="24"/>
          <w:szCs w:val="24"/>
        </w:rPr>
        <w:t xml:space="preserve"> Phänomen angesehen wurde</w:t>
      </w:r>
      <w:r w:rsidR="00AC1F7C">
        <w:rPr>
          <w:rFonts w:ascii="Times New Roman" w:hAnsi="Times New Roman" w:cs="Times New Roman"/>
          <w:sz w:val="24"/>
          <w:szCs w:val="24"/>
        </w:rPr>
        <w:t xml:space="preserve"> </w:t>
      </w:r>
      <w:r>
        <w:rPr>
          <w:rFonts w:ascii="Times New Roman" w:hAnsi="Times New Roman" w:cs="Times New Roman"/>
          <w:sz w:val="24"/>
          <w:szCs w:val="24"/>
        </w:rPr>
        <w:t>und aus diesem Grunde als ‚</w:t>
      </w:r>
      <w:r w:rsidR="00AC1F7C">
        <w:rPr>
          <w:rFonts w:ascii="Times New Roman" w:hAnsi="Times New Roman" w:cs="Times New Roman"/>
          <w:sz w:val="24"/>
          <w:szCs w:val="24"/>
        </w:rPr>
        <w:t>w</w:t>
      </w:r>
      <w:r>
        <w:rPr>
          <w:rFonts w:ascii="Times New Roman" w:hAnsi="Times New Roman" w:cs="Times New Roman"/>
          <w:sz w:val="24"/>
          <w:szCs w:val="24"/>
        </w:rPr>
        <w:t>eiblich‘, dann aber rationalisiert wurde: Die moderne Wirtschaft</w:t>
      </w:r>
      <w:r w:rsidR="00CF32E5">
        <w:rPr>
          <w:rFonts w:ascii="Times New Roman" w:hAnsi="Times New Roman" w:cs="Times New Roman"/>
          <w:sz w:val="24"/>
          <w:szCs w:val="24"/>
        </w:rPr>
        <w:t>swi</w:t>
      </w:r>
      <w:r w:rsidR="00E3381D">
        <w:rPr>
          <w:rFonts w:ascii="Times New Roman" w:hAnsi="Times New Roman" w:cs="Times New Roman"/>
          <w:sz w:val="24"/>
          <w:szCs w:val="24"/>
        </w:rPr>
        <w:t>ssenschaft</w:t>
      </w:r>
      <w:r>
        <w:rPr>
          <w:rFonts w:ascii="Times New Roman" w:hAnsi="Times New Roman" w:cs="Times New Roman"/>
          <w:sz w:val="24"/>
          <w:szCs w:val="24"/>
        </w:rPr>
        <w:t xml:space="preserve"> b</w:t>
      </w:r>
      <w:r w:rsidR="00E3381D">
        <w:rPr>
          <w:rFonts w:ascii="Times New Roman" w:hAnsi="Times New Roman" w:cs="Times New Roman"/>
          <w:sz w:val="24"/>
          <w:szCs w:val="24"/>
        </w:rPr>
        <w:t xml:space="preserve">asiert </w:t>
      </w:r>
      <w:r>
        <w:rPr>
          <w:rFonts w:ascii="Times New Roman" w:hAnsi="Times New Roman" w:cs="Times New Roman"/>
          <w:sz w:val="24"/>
          <w:szCs w:val="24"/>
        </w:rPr>
        <w:t>auf der These, dass M</w:t>
      </w:r>
      <w:r w:rsidR="00E3381D">
        <w:rPr>
          <w:rFonts w:ascii="Times New Roman" w:hAnsi="Times New Roman" w:cs="Times New Roman"/>
          <w:sz w:val="24"/>
          <w:szCs w:val="24"/>
        </w:rPr>
        <w:t>enschen</w:t>
      </w:r>
      <w:r>
        <w:rPr>
          <w:rFonts w:ascii="Times New Roman" w:hAnsi="Times New Roman" w:cs="Times New Roman"/>
          <w:sz w:val="24"/>
          <w:szCs w:val="24"/>
        </w:rPr>
        <w:t xml:space="preserve"> mit R</w:t>
      </w:r>
      <w:r w:rsidR="00E3381D">
        <w:rPr>
          <w:rFonts w:ascii="Times New Roman" w:hAnsi="Times New Roman" w:cs="Times New Roman"/>
          <w:sz w:val="24"/>
          <w:szCs w:val="24"/>
        </w:rPr>
        <w:t>isiko</w:t>
      </w:r>
      <w:r>
        <w:rPr>
          <w:rFonts w:ascii="Times New Roman" w:hAnsi="Times New Roman" w:cs="Times New Roman"/>
          <w:sz w:val="24"/>
          <w:szCs w:val="24"/>
        </w:rPr>
        <w:t xml:space="preserve"> ratio</w:t>
      </w:r>
      <w:r w:rsidR="00E3381D">
        <w:rPr>
          <w:rFonts w:ascii="Times New Roman" w:hAnsi="Times New Roman" w:cs="Times New Roman"/>
          <w:sz w:val="24"/>
          <w:szCs w:val="24"/>
        </w:rPr>
        <w:t>n</w:t>
      </w:r>
      <w:r>
        <w:rPr>
          <w:rFonts w:ascii="Times New Roman" w:hAnsi="Times New Roman" w:cs="Times New Roman"/>
          <w:sz w:val="24"/>
          <w:szCs w:val="24"/>
        </w:rPr>
        <w:t>al umgehe</w:t>
      </w:r>
      <w:r w:rsidR="00E3381D">
        <w:rPr>
          <w:rFonts w:ascii="Times New Roman" w:hAnsi="Times New Roman" w:cs="Times New Roman"/>
          <w:sz w:val="24"/>
          <w:szCs w:val="24"/>
        </w:rPr>
        <w:t>n</w:t>
      </w:r>
      <w:r>
        <w:rPr>
          <w:rFonts w:ascii="Times New Roman" w:hAnsi="Times New Roman" w:cs="Times New Roman"/>
          <w:sz w:val="24"/>
          <w:szCs w:val="24"/>
        </w:rPr>
        <w:t xml:space="preserve">, und die Wissenschaft der </w:t>
      </w:r>
      <w:r w:rsidR="00E3381D">
        <w:rPr>
          <w:rFonts w:ascii="Times New Roman" w:hAnsi="Times New Roman" w:cs="Times New Roman"/>
          <w:sz w:val="24"/>
          <w:szCs w:val="24"/>
        </w:rPr>
        <w:t>Finance</w:t>
      </w:r>
      <w:r>
        <w:rPr>
          <w:rFonts w:ascii="Times New Roman" w:hAnsi="Times New Roman" w:cs="Times New Roman"/>
          <w:sz w:val="24"/>
          <w:szCs w:val="24"/>
        </w:rPr>
        <w:t xml:space="preserve"> entwick</w:t>
      </w:r>
      <w:r w:rsidR="00E3381D">
        <w:rPr>
          <w:rFonts w:ascii="Times New Roman" w:hAnsi="Times New Roman" w:cs="Times New Roman"/>
          <w:sz w:val="24"/>
          <w:szCs w:val="24"/>
        </w:rPr>
        <w:t>e</w:t>
      </w:r>
      <w:r>
        <w:rPr>
          <w:rFonts w:ascii="Times New Roman" w:hAnsi="Times New Roman" w:cs="Times New Roman"/>
          <w:sz w:val="24"/>
          <w:szCs w:val="24"/>
        </w:rPr>
        <w:t xml:space="preserve">lt auf dieser </w:t>
      </w:r>
      <w:r w:rsidR="00E3381D">
        <w:rPr>
          <w:rFonts w:ascii="Times New Roman" w:hAnsi="Times New Roman" w:cs="Times New Roman"/>
          <w:sz w:val="24"/>
          <w:szCs w:val="24"/>
        </w:rPr>
        <w:t>G</w:t>
      </w:r>
      <w:r>
        <w:rPr>
          <w:rFonts w:ascii="Times New Roman" w:hAnsi="Times New Roman" w:cs="Times New Roman"/>
          <w:sz w:val="24"/>
          <w:szCs w:val="24"/>
        </w:rPr>
        <w:t>rundla</w:t>
      </w:r>
      <w:r w:rsidR="00E3381D">
        <w:rPr>
          <w:rFonts w:ascii="Times New Roman" w:hAnsi="Times New Roman" w:cs="Times New Roman"/>
          <w:sz w:val="24"/>
          <w:szCs w:val="24"/>
        </w:rPr>
        <w:t>g</w:t>
      </w:r>
      <w:r>
        <w:rPr>
          <w:rFonts w:ascii="Times New Roman" w:hAnsi="Times New Roman" w:cs="Times New Roman"/>
          <w:sz w:val="24"/>
          <w:szCs w:val="24"/>
        </w:rPr>
        <w:t xml:space="preserve">e </w:t>
      </w:r>
      <w:r w:rsidR="00AC1F7C">
        <w:rPr>
          <w:rFonts w:ascii="Times New Roman" w:hAnsi="Times New Roman" w:cs="Times New Roman"/>
          <w:sz w:val="24"/>
          <w:szCs w:val="24"/>
        </w:rPr>
        <w:t xml:space="preserve">praktische </w:t>
      </w:r>
      <w:r>
        <w:rPr>
          <w:rFonts w:ascii="Times New Roman" w:hAnsi="Times New Roman" w:cs="Times New Roman"/>
          <w:sz w:val="24"/>
          <w:szCs w:val="24"/>
        </w:rPr>
        <w:t>Instrumente</w:t>
      </w:r>
      <w:r w:rsidR="00AC1F7C">
        <w:rPr>
          <w:rFonts w:ascii="Times New Roman" w:hAnsi="Times New Roman" w:cs="Times New Roman"/>
          <w:sz w:val="24"/>
          <w:szCs w:val="24"/>
        </w:rPr>
        <w:t xml:space="preserve"> des ‚Risikomanagements‘</w:t>
      </w:r>
      <w:r>
        <w:rPr>
          <w:rFonts w:ascii="Times New Roman" w:hAnsi="Times New Roman" w:cs="Times New Roman"/>
          <w:sz w:val="24"/>
          <w:szCs w:val="24"/>
        </w:rPr>
        <w:t>. A</w:t>
      </w:r>
      <w:r w:rsidR="00E3381D">
        <w:rPr>
          <w:rFonts w:ascii="Times New Roman" w:hAnsi="Times New Roman" w:cs="Times New Roman"/>
          <w:sz w:val="24"/>
          <w:szCs w:val="24"/>
        </w:rPr>
        <w:t>n dieser Stelle</w:t>
      </w:r>
      <w:r>
        <w:rPr>
          <w:rFonts w:ascii="Times New Roman" w:hAnsi="Times New Roman" w:cs="Times New Roman"/>
          <w:sz w:val="24"/>
          <w:szCs w:val="24"/>
        </w:rPr>
        <w:t xml:space="preserve"> wird also eine normative </w:t>
      </w:r>
      <w:r w:rsidR="00E3381D">
        <w:rPr>
          <w:rFonts w:ascii="Times New Roman" w:hAnsi="Times New Roman" w:cs="Times New Roman"/>
          <w:sz w:val="24"/>
          <w:szCs w:val="24"/>
        </w:rPr>
        <w:t>Betrachtung</w:t>
      </w:r>
      <w:r>
        <w:rPr>
          <w:rFonts w:ascii="Times New Roman" w:hAnsi="Times New Roman" w:cs="Times New Roman"/>
          <w:sz w:val="24"/>
          <w:szCs w:val="24"/>
        </w:rPr>
        <w:t xml:space="preserve"> konsti</w:t>
      </w:r>
      <w:r w:rsidR="00E3381D">
        <w:rPr>
          <w:rFonts w:ascii="Times New Roman" w:hAnsi="Times New Roman" w:cs="Times New Roman"/>
          <w:sz w:val="24"/>
          <w:szCs w:val="24"/>
        </w:rPr>
        <w:t>t</w:t>
      </w:r>
      <w:r>
        <w:rPr>
          <w:rFonts w:ascii="Times New Roman" w:hAnsi="Times New Roman" w:cs="Times New Roman"/>
          <w:sz w:val="24"/>
          <w:szCs w:val="24"/>
        </w:rPr>
        <w:t>u</w:t>
      </w:r>
      <w:r w:rsidR="00011C79">
        <w:rPr>
          <w:rFonts w:ascii="Times New Roman" w:hAnsi="Times New Roman" w:cs="Times New Roman"/>
          <w:sz w:val="24"/>
          <w:szCs w:val="24"/>
        </w:rPr>
        <w:t>ti</w:t>
      </w:r>
      <w:r>
        <w:rPr>
          <w:rFonts w:ascii="Times New Roman" w:hAnsi="Times New Roman" w:cs="Times New Roman"/>
          <w:sz w:val="24"/>
          <w:szCs w:val="24"/>
        </w:rPr>
        <w:t>v für die Wirts</w:t>
      </w:r>
      <w:r w:rsidR="00E3381D">
        <w:rPr>
          <w:rFonts w:ascii="Times New Roman" w:hAnsi="Times New Roman" w:cs="Times New Roman"/>
          <w:sz w:val="24"/>
          <w:szCs w:val="24"/>
        </w:rPr>
        <w:t>c</w:t>
      </w:r>
      <w:r>
        <w:rPr>
          <w:rFonts w:ascii="Times New Roman" w:hAnsi="Times New Roman" w:cs="Times New Roman"/>
          <w:sz w:val="24"/>
          <w:szCs w:val="24"/>
        </w:rPr>
        <w:t>haftswissenschaft als Diszi</w:t>
      </w:r>
      <w:r w:rsidR="00E3381D">
        <w:rPr>
          <w:rFonts w:ascii="Times New Roman" w:hAnsi="Times New Roman" w:cs="Times New Roman"/>
          <w:sz w:val="24"/>
          <w:szCs w:val="24"/>
        </w:rPr>
        <w:t>pl</w:t>
      </w:r>
      <w:r>
        <w:rPr>
          <w:rFonts w:ascii="Times New Roman" w:hAnsi="Times New Roman" w:cs="Times New Roman"/>
          <w:sz w:val="24"/>
          <w:szCs w:val="24"/>
        </w:rPr>
        <w:t xml:space="preserve">in: </w:t>
      </w:r>
      <w:r w:rsidR="00DF50C2">
        <w:rPr>
          <w:rFonts w:ascii="Times New Roman" w:hAnsi="Times New Roman" w:cs="Times New Roman"/>
          <w:sz w:val="24"/>
          <w:szCs w:val="24"/>
        </w:rPr>
        <w:t>Emotionen werden als Störfaktoren anges</w:t>
      </w:r>
      <w:r w:rsidR="00E3381D">
        <w:rPr>
          <w:rFonts w:ascii="Times New Roman" w:hAnsi="Times New Roman" w:cs="Times New Roman"/>
          <w:sz w:val="24"/>
          <w:szCs w:val="24"/>
        </w:rPr>
        <w:t>e</w:t>
      </w:r>
      <w:r w:rsidR="00DF50C2">
        <w:rPr>
          <w:rFonts w:ascii="Times New Roman" w:hAnsi="Times New Roman" w:cs="Times New Roman"/>
          <w:sz w:val="24"/>
          <w:szCs w:val="24"/>
        </w:rPr>
        <w:t xml:space="preserve">hen, die </w:t>
      </w:r>
      <w:r w:rsidR="00E3381D">
        <w:rPr>
          <w:rFonts w:ascii="Times New Roman" w:hAnsi="Times New Roman" w:cs="Times New Roman"/>
          <w:sz w:val="24"/>
          <w:szCs w:val="24"/>
        </w:rPr>
        <w:t>M</w:t>
      </w:r>
      <w:r w:rsidR="00DF50C2">
        <w:rPr>
          <w:rFonts w:ascii="Times New Roman" w:hAnsi="Times New Roman" w:cs="Times New Roman"/>
          <w:sz w:val="24"/>
          <w:szCs w:val="24"/>
        </w:rPr>
        <w:t>enschen daran hindern, R</w:t>
      </w:r>
      <w:r w:rsidR="00E3381D">
        <w:rPr>
          <w:rFonts w:ascii="Times New Roman" w:hAnsi="Times New Roman" w:cs="Times New Roman"/>
          <w:sz w:val="24"/>
          <w:szCs w:val="24"/>
        </w:rPr>
        <w:t>isiko</w:t>
      </w:r>
      <w:r w:rsidR="00DF50C2">
        <w:rPr>
          <w:rFonts w:ascii="Times New Roman" w:hAnsi="Times New Roman" w:cs="Times New Roman"/>
          <w:sz w:val="24"/>
          <w:szCs w:val="24"/>
        </w:rPr>
        <w:t xml:space="preserve"> rational zu </w:t>
      </w:r>
      <w:r w:rsidR="00E3381D">
        <w:rPr>
          <w:rFonts w:ascii="Times New Roman" w:hAnsi="Times New Roman" w:cs="Times New Roman"/>
          <w:sz w:val="24"/>
          <w:szCs w:val="24"/>
        </w:rPr>
        <w:t>bewältigen</w:t>
      </w:r>
      <w:r w:rsidR="00DF50C2">
        <w:rPr>
          <w:rFonts w:ascii="Times New Roman" w:hAnsi="Times New Roman" w:cs="Times New Roman"/>
          <w:sz w:val="24"/>
          <w:szCs w:val="24"/>
        </w:rPr>
        <w:t xml:space="preserve"> und zu</w:t>
      </w:r>
      <w:r w:rsidR="00E3381D">
        <w:rPr>
          <w:rFonts w:ascii="Times New Roman" w:hAnsi="Times New Roman" w:cs="Times New Roman"/>
          <w:sz w:val="24"/>
          <w:szCs w:val="24"/>
        </w:rPr>
        <w:t xml:space="preserve"> </w:t>
      </w:r>
      <w:r w:rsidR="00DF50C2">
        <w:rPr>
          <w:rFonts w:ascii="Times New Roman" w:hAnsi="Times New Roman" w:cs="Times New Roman"/>
          <w:sz w:val="24"/>
          <w:szCs w:val="24"/>
        </w:rPr>
        <w:t>gestalten. Die moderne Wirtschafts</w:t>
      </w:r>
      <w:r w:rsidR="00E3381D">
        <w:rPr>
          <w:rFonts w:ascii="Times New Roman" w:hAnsi="Times New Roman" w:cs="Times New Roman"/>
          <w:sz w:val="24"/>
          <w:szCs w:val="24"/>
        </w:rPr>
        <w:t>wi</w:t>
      </w:r>
      <w:r w:rsidR="00DF50C2">
        <w:rPr>
          <w:rFonts w:ascii="Times New Roman" w:hAnsi="Times New Roman" w:cs="Times New Roman"/>
          <w:sz w:val="24"/>
          <w:szCs w:val="24"/>
        </w:rPr>
        <w:t>ssensc</w:t>
      </w:r>
      <w:r w:rsidR="00E3381D">
        <w:rPr>
          <w:rFonts w:ascii="Times New Roman" w:hAnsi="Times New Roman" w:cs="Times New Roman"/>
          <w:sz w:val="24"/>
          <w:szCs w:val="24"/>
        </w:rPr>
        <w:t xml:space="preserve">haft </w:t>
      </w:r>
      <w:r w:rsidR="007D1227">
        <w:rPr>
          <w:rFonts w:ascii="Times New Roman" w:hAnsi="Times New Roman" w:cs="Times New Roman"/>
          <w:sz w:val="24"/>
          <w:szCs w:val="24"/>
        </w:rPr>
        <w:t xml:space="preserve">vertritt </w:t>
      </w:r>
      <w:r w:rsidR="00840A96">
        <w:rPr>
          <w:rFonts w:ascii="Times New Roman" w:hAnsi="Times New Roman" w:cs="Times New Roman"/>
          <w:sz w:val="24"/>
          <w:szCs w:val="24"/>
        </w:rPr>
        <w:t xml:space="preserve">ein dualistisches Menschenbild, in der modernen Verhaltensökonomik systematisch entfaltet. </w:t>
      </w:r>
      <w:r w:rsidR="00DF50C2">
        <w:rPr>
          <w:rFonts w:ascii="Times New Roman" w:hAnsi="Times New Roman" w:cs="Times New Roman"/>
          <w:sz w:val="24"/>
          <w:szCs w:val="24"/>
        </w:rPr>
        <w:t>Verfol</w:t>
      </w:r>
      <w:r w:rsidR="00E3381D">
        <w:rPr>
          <w:rFonts w:ascii="Times New Roman" w:hAnsi="Times New Roman" w:cs="Times New Roman"/>
          <w:sz w:val="24"/>
          <w:szCs w:val="24"/>
        </w:rPr>
        <w:t>gen</w:t>
      </w:r>
      <w:r w:rsidR="00DF50C2">
        <w:rPr>
          <w:rFonts w:ascii="Times New Roman" w:hAnsi="Times New Roman" w:cs="Times New Roman"/>
          <w:sz w:val="24"/>
          <w:szCs w:val="24"/>
        </w:rPr>
        <w:t xml:space="preserve"> wir d</w:t>
      </w:r>
      <w:r w:rsidR="00E3381D">
        <w:rPr>
          <w:rFonts w:ascii="Times New Roman" w:hAnsi="Times New Roman" w:cs="Times New Roman"/>
          <w:sz w:val="24"/>
          <w:szCs w:val="24"/>
        </w:rPr>
        <w:t>iesen</w:t>
      </w:r>
      <w:r w:rsidR="00DF50C2">
        <w:rPr>
          <w:rFonts w:ascii="Times New Roman" w:hAnsi="Times New Roman" w:cs="Times New Roman"/>
          <w:sz w:val="24"/>
          <w:szCs w:val="24"/>
        </w:rPr>
        <w:t xml:space="preserve"> Gedanken weiter</w:t>
      </w:r>
      <w:r w:rsidR="00840A96">
        <w:rPr>
          <w:rFonts w:ascii="Times New Roman" w:hAnsi="Times New Roman" w:cs="Times New Roman"/>
          <w:sz w:val="24"/>
          <w:szCs w:val="24"/>
        </w:rPr>
        <w:t xml:space="preserve">: Wie </w:t>
      </w:r>
      <w:r w:rsidR="00441035">
        <w:rPr>
          <w:rFonts w:ascii="Times New Roman" w:hAnsi="Times New Roman" w:cs="Times New Roman"/>
          <w:sz w:val="24"/>
          <w:szCs w:val="24"/>
        </w:rPr>
        <w:t xml:space="preserve">kann diese Beobachtung auf Tönnies </w:t>
      </w:r>
      <w:r w:rsidR="00BA6811">
        <w:rPr>
          <w:rFonts w:ascii="Times New Roman" w:hAnsi="Times New Roman" w:cs="Times New Roman"/>
          <w:sz w:val="24"/>
          <w:szCs w:val="24"/>
        </w:rPr>
        <w:t>rück</w:t>
      </w:r>
      <w:r w:rsidR="00441035">
        <w:rPr>
          <w:rFonts w:ascii="Times New Roman" w:hAnsi="Times New Roman" w:cs="Times New Roman"/>
          <w:sz w:val="24"/>
          <w:szCs w:val="24"/>
        </w:rPr>
        <w:t>bezogen werden</w:t>
      </w:r>
      <w:r w:rsidR="0027026E">
        <w:rPr>
          <w:rFonts w:ascii="Times New Roman" w:hAnsi="Times New Roman" w:cs="Times New Roman"/>
          <w:sz w:val="24"/>
          <w:szCs w:val="24"/>
        </w:rPr>
        <w:t>?</w:t>
      </w:r>
    </w:p>
    <w:p w14:paraId="40DED129" w14:textId="77777777" w:rsidR="00DF357B" w:rsidRDefault="00DF357B" w:rsidP="00761416">
      <w:pPr>
        <w:spacing w:line="360" w:lineRule="auto"/>
        <w:jc w:val="both"/>
        <w:rPr>
          <w:rFonts w:ascii="Times New Roman" w:hAnsi="Times New Roman" w:cs="Times New Roman"/>
          <w:sz w:val="24"/>
          <w:szCs w:val="24"/>
        </w:rPr>
      </w:pPr>
    </w:p>
    <w:p w14:paraId="583E9BDD" w14:textId="57B6C897" w:rsidR="00B20685" w:rsidRPr="008A608F" w:rsidRDefault="00DF50C2" w:rsidP="00761416">
      <w:pPr>
        <w:spacing w:line="360" w:lineRule="auto"/>
        <w:jc w:val="both"/>
        <w:rPr>
          <w:rFonts w:ascii="Times New Roman" w:hAnsi="Times New Roman" w:cs="Times New Roman"/>
          <w:b/>
          <w:bCs/>
          <w:sz w:val="28"/>
          <w:szCs w:val="28"/>
        </w:rPr>
      </w:pPr>
      <w:r w:rsidRPr="00DF357B">
        <w:rPr>
          <w:rFonts w:ascii="Times New Roman" w:hAnsi="Times New Roman" w:cs="Times New Roman"/>
          <w:b/>
          <w:bCs/>
          <w:sz w:val="28"/>
          <w:szCs w:val="28"/>
        </w:rPr>
        <w:t>3.</w:t>
      </w:r>
      <w:r w:rsidR="0006599A" w:rsidRPr="00DF357B">
        <w:rPr>
          <w:rFonts w:ascii="Times New Roman" w:hAnsi="Times New Roman" w:cs="Times New Roman"/>
          <w:b/>
          <w:bCs/>
          <w:sz w:val="28"/>
          <w:szCs w:val="28"/>
        </w:rPr>
        <w:t xml:space="preserve"> Der Dualismus der Willensformen bei Tönnies und der Dualismus in der modernen Verhaltensökonomik</w:t>
      </w:r>
    </w:p>
    <w:p w14:paraId="786FB726" w14:textId="0468DEF6" w:rsidR="00B20685" w:rsidRPr="00B20685" w:rsidRDefault="00B20685" w:rsidP="00761416">
      <w:pPr>
        <w:spacing w:line="360" w:lineRule="auto"/>
        <w:jc w:val="both"/>
        <w:rPr>
          <w:rFonts w:ascii="Times New Roman" w:hAnsi="Times New Roman" w:cs="Times New Roman"/>
          <w:b/>
          <w:bCs/>
          <w:i/>
          <w:iCs/>
          <w:sz w:val="24"/>
          <w:szCs w:val="24"/>
        </w:rPr>
      </w:pPr>
      <w:r w:rsidRPr="00B20685">
        <w:rPr>
          <w:rFonts w:ascii="Times New Roman" w:hAnsi="Times New Roman" w:cs="Times New Roman"/>
          <w:b/>
          <w:bCs/>
          <w:i/>
          <w:iCs/>
          <w:sz w:val="24"/>
          <w:szCs w:val="24"/>
        </w:rPr>
        <w:t>Der Kürwillen als rationales Entscheidungssystem</w:t>
      </w:r>
    </w:p>
    <w:p w14:paraId="59CEB7F6" w14:textId="2E3957DA" w:rsidR="00DF50C2" w:rsidRDefault="000C5287" w:rsidP="00761416">
      <w:pPr>
        <w:spacing w:line="360" w:lineRule="auto"/>
        <w:jc w:val="both"/>
        <w:rPr>
          <w:rFonts w:ascii="Times New Roman" w:hAnsi="Times New Roman" w:cs="Times New Roman"/>
          <w:sz w:val="24"/>
          <w:szCs w:val="24"/>
        </w:rPr>
      </w:pPr>
      <w:r>
        <w:rPr>
          <w:rFonts w:ascii="Times New Roman" w:hAnsi="Times New Roman" w:cs="Times New Roman"/>
          <w:sz w:val="24"/>
          <w:szCs w:val="24"/>
        </w:rPr>
        <w:t>Die Theorie des Willens ist grundlegend für die Soziologie von Tönnies. Auch hier gilt ein Dualismus, nämlich zwischen W</w:t>
      </w:r>
      <w:r w:rsidR="00F24356">
        <w:rPr>
          <w:rFonts w:ascii="Times New Roman" w:hAnsi="Times New Roman" w:cs="Times New Roman"/>
          <w:sz w:val="24"/>
          <w:szCs w:val="24"/>
        </w:rPr>
        <w:t>e</w:t>
      </w:r>
      <w:r>
        <w:rPr>
          <w:rFonts w:ascii="Times New Roman" w:hAnsi="Times New Roman" w:cs="Times New Roman"/>
          <w:sz w:val="24"/>
          <w:szCs w:val="24"/>
        </w:rPr>
        <w:t>senswille</w:t>
      </w:r>
      <w:r w:rsidR="00E27B03">
        <w:rPr>
          <w:rFonts w:ascii="Times New Roman" w:hAnsi="Times New Roman" w:cs="Times New Roman"/>
          <w:sz w:val="24"/>
          <w:szCs w:val="24"/>
        </w:rPr>
        <w:t>n</w:t>
      </w:r>
      <w:r>
        <w:rPr>
          <w:rFonts w:ascii="Times New Roman" w:hAnsi="Times New Roman" w:cs="Times New Roman"/>
          <w:sz w:val="24"/>
          <w:szCs w:val="24"/>
        </w:rPr>
        <w:t xml:space="preserve"> und Kürwillen</w:t>
      </w:r>
      <w:r w:rsidR="008D71F5">
        <w:rPr>
          <w:rFonts w:ascii="Times New Roman" w:hAnsi="Times New Roman" w:cs="Times New Roman"/>
          <w:sz w:val="24"/>
          <w:szCs w:val="24"/>
        </w:rPr>
        <w:t xml:space="preserve"> (anfänglich weniger klar als ‚Willkür‘ bezeichnet)</w:t>
      </w:r>
      <w:r>
        <w:rPr>
          <w:rFonts w:ascii="Times New Roman" w:hAnsi="Times New Roman" w:cs="Times New Roman"/>
          <w:sz w:val="24"/>
          <w:szCs w:val="24"/>
        </w:rPr>
        <w:t xml:space="preserve">. Der Wesenswille ist der Wille eines biologischen, von </w:t>
      </w:r>
      <w:r w:rsidR="00D34A4B">
        <w:rPr>
          <w:rFonts w:ascii="Times New Roman" w:hAnsi="Times New Roman" w:cs="Times New Roman"/>
          <w:sz w:val="24"/>
          <w:szCs w:val="24"/>
        </w:rPr>
        <w:t>Instinkten und Emotionen angetriebenen Individuums, da</w:t>
      </w:r>
      <w:r w:rsidR="00F24356">
        <w:rPr>
          <w:rFonts w:ascii="Times New Roman" w:hAnsi="Times New Roman" w:cs="Times New Roman"/>
          <w:sz w:val="24"/>
          <w:szCs w:val="24"/>
        </w:rPr>
        <w:t>s</w:t>
      </w:r>
      <w:r w:rsidR="00D34A4B">
        <w:rPr>
          <w:rFonts w:ascii="Times New Roman" w:hAnsi="Times New Roman" w:cs="Times New Roman"/>
          <w:sz w:val="24"/>
          <w:szCs w:val="24"/>
        </w:rPr>
        <w:t xml:space="preserve"> in eine Gemeinschaft eingebettet ist, in der weitere B</w:t>
      </w:r>
      <w:r w:rsidR="00F24356">
        <w:rPr>
          <w:rFonts w:ascii="Times New Roman" w:hAnsi="Times New Roman" w:cs="Times New Roman"/>
          <w:sz w:val="24"/>
          <w:szCs w:val="24"/>
        </w:rPr>
        <w:t>e</w:t>
      </w:r>
      <w:r w:rsidR="00D34A4B">
        <w:rPr>
          <w:rFonts w:ascii="Times New Roman" w:hAnsi="Times New Roman" w:cs="Times New Roman"/>
          <w:sz w:val="24"/>
          <w:szCs w:val="24"/>
        </w:rPr>
        <w:t>stimmungsgründe des Wesenswillens wurzeln, vor allem die Gewo</w:t>
      </w:r>
      <w:r w:rsidR="00F24356">
        <w:rPr>
          <w:rFonts w:ascii="Times New Roman" w:hAnsi="Times New Roman" w:cs="Times New Roman"/>
          <w:sz w:val="24"/>
          <w:szCs w:val="24"/>
        </w:rPr>
        <w:t>hn</w:t>
      </w:r>
      <w:r w:rsidR="00D34A4B">
        <w:rPr>
          <w:rFonts w:ascii="Times New Roman" w:hAnsi="Times New Roman" w:cs="Times New Roman"/>
          <w:sz w:val="24"/>
          <w:szCs w:val="24"/>
        </w:rPr>
        <w:t>heit</w:t>
      </w:r>
      <w:r w:rsidR="0006599A">
        <w:rPr>
          <w:rFonts w:ascii="Times New Roman" w:hAnsi="Times New Roman" w:cs="Times New Roman"/>
          <w:sz w:val="24"/>
          <w:szCs w:val="24"/>
        </w:rPr>
        <w:t xml:space="preserve"> und das </w:t>
      </w:r>
      <w:proofErr w:type="spellStart"/>
      <w:r w:rsidR="0006599A">
        <w:rPr>
          <w:rFonts w:ascii="Times New Roman" w:hAnsi="Times New Roman" w:cs="Times New Roman"/>
          <w:sz w:val="24"/>
          <w:szCs w:val="24"/>
        </w:rPr>
        <w:t>kollektiv</w:t>
      </w:r>
      <w:proofErr w:type="spellEnd"/>
      <w:r w:rsidR="008A608F">
        <w:rPr>
          <w:rFonts w:ascii="Times New Roman" w:hAnsi="Times New Roman" w:cs="Times New Roman"/>
          <w:sz w:val="24"/>
          <w:szCs w:val="24"/>
        </w:rPr>
        <w:t xml:space="preserve"> </w:t>
      </w:r>
      <w:r w:rsidR="0006599A">
        <w:rPr>
          <w:rFonts w:ascii="Times New Roman" w:hAnsi="Times New Roman" w:cs="Times New Roman"/>
          <w:sz w:val="24"/>
          <w:szCs w:val="24"/>
        </w:rPr>
        <w:t>verankerte Gedächtnis</w:t>
      </w:r>
      <w:r w:rsidR="008D71F5">
        <w:rPr>
          <w:rFonts w:ascii="Times New Roman" w:hAnsi="Times New Roman" w:cs="Times New Roman"/>
          <w:sz w:val="24"/>
          <w:szCs w:val="24"/>
        </w:rPr>
        <w:t xml:space="preserve"> (Tönnies 1</w:t>
      </w:r>
      <w:r w:rsidR="00584273">
        <w:rPr>
          <w:rFonts w:ascii="Times New Roman" w:hAnsi="Times New Roman" w:cs="Times New Roman"/>
          <w:sz w:val="24"/>
          <w:szCs w:val="24"/>
        </w:rPr>
        <w:t>8</w:t>
      </w:r>
      <w:r w:rsidR="008D71F5">
        <w:rPr>
          <w:rFonts w:ascii="Times New Roman" w:hAnsi="Times New Roman" w:cs="Times New Roman"/>
          <w:sz w:val="24"/>
          <w:szCs w:val="24"/>
        </w:rPr>
        <w:t xml:space="preserve">87: </w:t>
      </w:r>
      <w:r w:rsidR="00584273">
        <w:rPr>
          <w:rFonts w:ascii="Times New Roman" w:hAnsi="Times New Roman" w:cs="Times New Roman"/>
          <w:sz w:val="24"/>
          <w:szCs w:val="24"/>
        </w:rPr>
        <w:t xml:space="preserve">S. </w:t>
      </w:r>
      <w:r w:rsidR="00FB04A1">
        <w:rPr>
          <w:rFonts w:ascii="Times New Roman" w:hAnsi="Times New Roman" w:cs="Times New Roman"/>
          <w:sz w:val="24"/>
          <w:szCs w:val="24"/>
        </w:rPr>
        <w:t>108ff.</w:t>
      </w:r>
      <w:r w:rsidR="008D71F5">
        <w:rPr>
          <w:rFonts w:ascii="Times New Roman" w:hAnsi="Times New Roman" w:cs="Times New Roman"/>
          <w:sz w:val="24"/>
          <w:szCs w:val="24"/>
        </w:rPr>
        <w:t>)</w:t>
      </w:r>
      <w:r w:rsidR="00D34A4B">
        <w:rPr>
          <w:rFonts w:ascii="Times New Roman" w:hAnsi="Times New Roman" w:cs="Times New Roman"/>
          <w:sz w:val="24"/>
          <w:szCs w:val="24"/>
        </w:rPr>
        <w:t>. Insofern is</w:t>
      </w:r>
      <w:r w:rsidR="00F24356">
        <w:rPr>
          <w:rFonts w:ascii="Times New Roman" w:hAnsi="Times New Roman" w:cs="Times New Roman"/>
          <w:sz w:val="24"/>
          <w:szCs w:val="24"/>
        </w:rPr>
        <w:t>t</w:t>
      </w:r>
      <w:r w:rsidR="00D34A4B">
        <w:rPr>
          <w:rFonts w:ascii="Times New Roman" w:hAnsi="Times New Roman" w:cs="Times New Roman"/>
          <w:sz w:val="24"/>
          <w:szCs w:val="24"/>
        </w:rPr>
        <w:t xml:space="preserve"> alles Wolle</w:t>
      </w:r>
      <w:r w:rsidR="00F24356">
        <w:rPr>
          <w:rFonts w:ascii="Times New Roman" w:hAnsi="Times New Roman" w:cs="Times New Roman"/>
          <w:sz w:val="24"/>
          <w:szCs w:val="24"/>
        </w:rPr>
        <w:t>n</w:t>
      </w:r>
      <w:r w:rsidR="00D34A4B">
        <w:rPr>
          <w:rFonts w:ascii="Times New Roman" w:hAnsi="Times New Roman" w:cs="Times New Roman"/>
          <w:sz w:val="24"/>
          <w:szCs w:val="24"/>
        </w:rPr>
        <w:t xml:space="preserve"> ein s</w:t>
      </w:r>
      <w:r w:rsidR="00F24356">
        <w:rPr>
          <w:rFonts w:ascii="Times New Roman" w:hAnsi="Times New Roman" w:cs="Times New Roman"/>
          <w:sz w:val="24"/>
          <w:szCs w:val="24"/>
        </w:rPr>
        <w:t>oziales</w:t>
      </w:r>
      <w:r w:rsidR="00D34A4B">
        <w:rPr>
          <w:rFonts w:ascii="Times New Roman" w:hAnsi="Times New Roman" w:cs="Times New Roman"/>
          <w:sz w:val="24"/>
          <w:szCs w:val="24"/>
        </w:rPr>
        <w:t xml:space="preserve"> Wollen. Im Gegensatz dazu ist der Kürwille radikal individualis</w:t>
      </w:r>
      <w:r w:rsidR="00F24356">
        <w:rPr>
          <w:rFonts w:ascii="Times New Roman" w:hAnsi="Times New Roman" w:cs="Times New Roman"/>
          <w:sz w:val="24"/>
          <w:szCs w:val="24"/>
        </w:rPr>
        <w:t>i</w:t>
      </w:r>
      <w:r w:rsidR="00D34A4B">
        <w:rPr>
          <w:rFonts w:ascii="Times New Roman" w:hAnsi="Times New Roman" w:cs="Times New Roman"/>
          <w:sz w:val="24"/>
          <w:szCs w:val="24"/>
        </w:rPr>
        <w:t xml:space="preserve">ert, von daher frei, und </w:t>
      </w:r>
      <w:r w:rsidR="00AB45FE">
        <w:rPr>
          <w:rFonts w:ascii="Times New Roman" w:hAnsi="Times New Roman" w:cs="Times New Roman"/>
          <w:sz w:val="24"/>
          <w:szCs w:val="24"/>
        </w:rPr>
        <w:t xml:space="preserve">im Kontext der Gesellschaft </w:t>
      </w:r>
      <w:r w:rsidR="00D34A4B">
        <w:rPr>
          <w:rFonts w:ascii="Times New Roman" w:hAnsi="Times New Roman" w:cs="Times New Roman"/>
          <w:sz w:val="24"/>
          <w:szCs w:val="24"/>
        </w:rPr>
        <w:t>auf das Indivi</w:t>
      </w:r>
      <w:r w:rsidR="00F24356">
        <w:rPr>
          <w:rFonts w:ascii="Times New Roman" w:hAnsi="Times New Roman" w:cs="Times New Roman"/>
          <w:sz w:val="24"/>
          <w:szCs w:val="24"/>
        </w:rPr>
        <w:t>d</w:t>
      </w:r>
      <w:r w:rsidR="00D34A4B">
        <w:rPr>
          <w:rFonts w:ascii="Times New Roman" w:hAnsi="Times New Roman" w:cs="Times New Roman"/>
          <w:sz w:val="24"/>
          <w:szCs w:val="24"/>
        </w:rPr>
        <w:t>uum als Person bezogen</w:t>
      </w:r>
      <w:r w:rsidR="00C64076">
        <w:rPr>
          <w:rFonts w:ascii="Times New Roman" w:hAnsi="Times New Roman" w:cs="Times New Roman"/>
          <w:sz w:val="24"/>
          <w:szCs w:val="24"/>
        </w:rPr>
        <w:t xml:space="preserve"> (Tönnies 1987: </w:t>
      </w:r>
      <w:r w:rsidR="00A075B8">
        <w:rPr>
          <w:rFonts w:ascii="Times New Roman" w:hAnsi="Times New Roman" w:cs="Times New Roman"/>
          <w:sz w:val="24"/>
          <w:szCs w:val="24"/>
        </w:rPr>
        <w:t xml:space="preserve">S. </w:t>
      </w:r>
      <w:r w:rsidR="00C64076">
        <w:rPr>
          <w:rFonts w:ascii="Times New Roman" w:hAnsi="Times New Roman" w:cs="Times New Roman"/>
          <w:sz w:val="24"/>
          <w:szCs w:val="24"/>
        </w:rPr>
        <w:t>201ff.</w:t>
      </w:r>
      <w:r w:rsidR="00D61C21">
        <w:rPr>
          <w:rFonts w:ascii="Times New Roman" w:hAnsi="Times New Roman" w:cs="Times New Roman"/>
          <w:sz w:val="24"/>
          <w:szCs w:val="24"/>
        </w:rPr>
        <w:t>)</w:t>
      </w:r>
      <w:r w:rsidR="00D34A4B">
        <w:rPr>
          <w:rFonts w:ascii="Times New Roman" w:hAnsi="Times New Roman" w:cs="Times New Roman"/>
          <w:sz w:val="24"/>
          <w:szCs w:val="24"/>
        </w:rPr>
        <w:t>. Pe</w:t>
      </w:r>
      <w:r w:rsidR="00F24356">
        <w:rPr>
          <w:rFonts w:ascii="Times New Roman" w:hAnsi="Times New Roman" w:cs="Times New Roman"/>
          <w:sz w:val="24"/>
          <w:szCs w:val="24"/>
        </w:rPr>
        <w:t>r</w:t>
      </w:r>
      <w:r w:rsidR="00D34A4B">
        <w:rPr>
          <w:rFonts w:ascii="Times New Roman" w:hAnsi="Times New Roman" w:cs="Times New Roman"/>
          <w:sz w:val="24"/>
          <w:szCs w:val="24"/>
        </w:rPr>
        <w:t>so</w:t>
      </w:r>
      <w:r w:rsidR="00F24356">
        <w:rPr>
          <w:rFonts w:ascii="Times New Roman" w:hAnsi="Times New Roman" w:cs="Times New Roman"/>
          <w:sz w:val="24"/>
          <w:szCs w:val="24"/>
        </w:rPr>
        <w:t>n</w:t>
      </w:r>
      <w:r w:rsidR="00D34A4B">
        <w:rPr>
          <w:rFonts w:ascii="Times New Roman" w:hAnsi="Times New Roman" w:cs="Times New Roman"/>
          <w:sz w:val="24"/>
          <w:szCs w:val="24"/>
        </w:rPr>
        <w:t>en existieren nur in der Gesellschaft und t</w:t>
      </w:r>
      <w:r w:rsidR="00F24356">
        <w:rPr>
          <w:rFonts w:ascii="Times New Roman" w:hAnsi="Times New Roman" w:cs="Times New Roman"/>
          <w:sz w:val="24"/>
          <w:szCs w:val="24"/>
        </w:rPr>
        <w:t>r</w:t>
      </w:r>
      <w:r w:rsidR="00D34A4B">
        <w:rPr>
          <w:rFonts w:ascii="Times New Roman" w:hAnsi="Times New Roman" w:cs="Times New Roman"/>
          <w:sz w:val="24"/>
          <w:szCs w:val="24"/>
        </w:rPr>
        <w:t>ete</w:t>
      </w:r>
      <w:r w:rsidR="00F24356">
        <w:rPr>
          <w:rFonts w:ascii="Times New Roman" w:hAnsi="Times New Roman" w:cs="Times New Roman"/>
          <w:sz w:val="24"/>
          <w:szCs w:val="24"/>
        </w:rPr>
        <w:t>n</w:t>
      </w:r>
      <w:r w:rsidR="00D34A4B">
        <w:rPr>
          <w:rFonts w:ascii="Times New Roman" w:hAnsi="Times New Roman" w:cs="Times New Roman"/>
          <w:sz w:val="24"/>
          <w:szCs w:val="24"/>
        </w:rPr>
        <w:t xml:space="preserve"> in freie Tausch- und Ver</w:t>
      </w:r>
      <w:r w:rsidR="00F24356">
        <w:rPr>
          <w:rFonts w:ascii="Times New Roman" w:hAnsi="Times New Roman" w:cs="Times New Roman"/>
          <w:sz w:val="24"/>
          <w:szCs w:val="24"/>
        </w:rPr>
        <w:t>tr</w:t>
      </w:r>
      <w:r w:rsidR="00D34A4B">
        <w:rPr>
          <w:rFonts w:ascii="Times New Roman" w:hAnsi="Times New Roman" w:cs="Times New Roman"/>
          <w:sz w:val="24"/>
          <w:szCs w:val="24"/>
        </w:rPr>
        <w:t>a</w:t>
      </w:r>
      <w:r w:rsidR="00F24356">
        <w:rPr>
          <w:rFonts w:ascii="Times New Roman" w:hAnsi="Times New Roman" w:cs="Times New Roman"/>
          <w:sz w:val="24"/>
          <w:szCs w:val="24"/>
        </w:rPr>
        <w:t>gs</w:t>
      </w:r>
      <w:r w:rsidR="00D34A4B">
        <w:rPr>
          <w:rFonts w:ascii="Times New Roman" w:hAnsi="Times New Roman" w:cs="Times New Roman"/>
          <w:sz w:val="24"/>
          <w:szCs w:val="24"/>
        </w:rPr>
        <w:t xml:space="preserve">beziehungen mit anderen ein. </w:t>
      </w:r>
      <w:r w:rsidR="00F96657">
        <w:rPr>
          <w:rFonts w:ascii="Times New Roman" w:hAnsi="Times New Roman" w:cs="Times New Roman"/>
          <w:sz w:val="24"/>
          <w:szCs w:val="24"/>
        </w:rPr>
        <w:t>D</w:t>
      </w:r>
      <w:r w:rsidR="00247832">
        <w:rPr>
          <w:rFonts w:ascii="Times New Roman" w:hAnsi="Times New Roman" w:cs="Times New Roman"/>
          <w:sz w:val="24"/>
          <w:szCs w:val="24"/>
        </w:rPr>
        <w:t>a</w:t>
      </w:r>
      <w:r w:rsidR="00F96657">
        <w:rPr>
          <w:rFonts w:ascii="Times New Roman" w:hAnsi="Times New Roman" w:cs="Times New Roman"/>
          <w:sz w:val="24"/>
          <w:szCs w:val="24"/>
        </w:rPr>
        <w:t>her</w:t>
      </w:r>
      <w:r w:rsidR="00D34A4B">
        <w:rPr>
          <w:rFonts w:ascii="Times New Roman" w:hAnsi="Times New Roman" w:cs="Times New Roman"/>
          <w:sz w:val="24"/>
          <w:szCs w:val="24"/>
        </w:rPr>
        <w:t xml:space="preserve"> ist der Kü</w:t>
      </w:r>
      <w:r w:rsidR="00F24356">
        <w:rPr>
          <w:rFonts w:ascii="Times New Roman" w:hAnsi="Times New Roman" w:cs="Times New Roman"/>
          <w:sz w:val="24"/>
          <w:szCs w:val="24"/>
        </w:rPr>
        <w:t>r</w:t>
      </w:r>
      <w:r w:rsidR="00D34A4B">
        <w:rPr>
          <w:rFonts w:ascii="Times New Roman" w:hAnsi="Times New Roman" w:cs="Times New Roman"/>
          <w:sz w:val="24"/>
          <w:szCs w:val="24"/>
        </w:rPr>
        <w:t>wille</w:t>
      </w:r>
      <w:r w:rsidR="00FF6A71">
        <w:rPr>
          <w:rFonts w:ascii="Times New Roman" w:hAnsi="Times New Roman" w:cs="Times New Roman"/>
          <w:sz w:val="24"/>
          <w:szCs w:val="24"/>
        </w:rPr>
        <w:t>, gesellschaftlich entfaltet,</w:t>
      </w:r>
      <w:r w:rsidR="00D34A4B">
        <w:rPr>
          <w:rFonts w:ascii="Times New Roman" w:hAnsi="Times New Roman" w:cs="Times New Roman"/>
          <w:sz w:val="24"/>
          <w:szCs w:val="24"/>
        </w:rPr>
        <w:t xml:space="preserve"> ein Phä</w:t>
      </w:r>
      <w:r w:rsidR="00F24356">
        <w:rPr>
          <w:rFonts w:ascii="Times New Roman" w:hAnsi="Times New Roman" w:cs="Times New Roman"/>
          <w:sz w:val="24"/>
          <w:szCs w:val="24"/>
        </w:rPr>
        <w:t>n</w:t>
      </w:r>
      <w:r w:rsidR="00D34A4B">
        <w:rPr>
          <w:rFonts w:ascii="Times New Roman" w:hAnsi="Times New Roman" w:cs="Times New Roman"/>
          <w:sz w:val="24"/>
          <w:szCs w:val="24"/>
        </w:rPr>
        <w:t>o</w:t>
      </w:r>
      <w:r w:rsidR="00F24356">
        <w:rPr>
          <w:rFonts w:ascii="Times New Roman" w:hAnsi="Times New Roman" w:cs="Times New Roman"/>
          <w:sz w:val="24"/>
          <w:szCs w:val="24"/>
        </w:rPr>
        <w:t>m</w:t>
      </w:r>
      <w:r w:rsidR="00D34A4B">
        <w:rPr>
          <w:rFonts w:ascii="Times New Roman" w:hAnsi="Times New Roman" w:cs="Times New Roman"/>
          <w:sz w:val="24"/>
          <w:szCs w:val="24"/>
        </w:rPr>
        <w:t>en des Mark</w:t>
      </w:r>
      <w:r w:rsidR="00F24356">
        <w:rPr>
          <w:rFonts w:ascii="Times New Roman" w:hAnsi="Times New Roman" w:cs="Times New Roman"/>
          <w:sz w:val="24"/>
          <w:szCs w:val="24"/>
        </w:rPr>
        <w:t>t</w:t>
      </w:r>
      <w:r w:rsidR="008918AB">
        <w:rPr>
          <w:rFonts w:ascii="Times New Roman" w:hAnsi="Times New Roman" w:cs="Times New Roman"/>
          <w:sz w:val="24"/>
          <w:szCs w:val="24"/>
        </w:rPr>
        <w:t>e</w:t>
      </w:r>
      <w:r w:rsidR="00F24356">
        <w:rPr>
          <w:rFonts w:ascii="Times New Roman" w:hAnsi="Times New Roman" w:cs="Times New Roman"/>
          <w:sz w:val="24"/>
          <w:szCs w:val="24"/>
        </w:rPr>
        <w:t>s</w:t>
      </w:r>
      <w:r w:rsidR="00D34A4B">
        <w:rPr>
          <w:rFonts w:ascii="Times New Roman" w:hAnsi="Times New Roman" w:cs="Times New Roman"/>
          <w:sz w:val="24"/>
          <w:szCs w:val="24"/>
        </w:rPr>
        <w:t>, der auf diese Weise zum Grundprinzip der ges</w:t>
      </w:r>
      <w:r w:rsidR="00F24356">
        <w:rPr>
          <w:rFonts w:ascii="Times New Roman" w:hAnsi="Times New Roman" w:cs="Times New Roman"/>
          <w:sz w:val="24"/>
          <w:szCs w:val="24"/>
        </w:rPr>
        <w:t>e</w:t>
      </w:r>
      <w:r w:rsidR="00D34A4B">
        <w:rPr>
          <w:rFonts w:ascii="Times New Roman" w:hAnsi="Times New Roman" w:cs="Times New Roman"/>
          <w:sz w:val="24"/>
          <w:szCs w:val="24"/>
        </w:rPr>
        <w:t>llschaftlichen Organi</w:t>
      </w:r>
      <w:r w:rsidR="00F24356">
        <w:rPr>
          <w:rFonts w:ascii="Times New Roman" w:hAnsi="Times New Roman" w:cs="Times New Roman"/>
          <w:sz w:val="24"/>
          <w:szCs w:val="24"/>
        </w:rPr>
        <w:t>s</w:t>
      </w:r>
      <w:r w:rsidR="00D34A4B">
        <w:rPr>
          <w:rFonts w:ascii="Times New Roman" w:hAnsi="Times New Roman" w:cs="Times New Roman"/>
          <w:sz w:val="24"/>
          <w:szCs w:val="24"/>
        </w:rPr>
        <w:t>ation wir</w:t>
      </w:r>
      <w:r w:rsidR="00F24356">
        <w:rPr>
          <w:rFonts w:ascii="Times New Roman" w:hAnsi="Times New Roman" w:cs="Times New Roman"/>
          <w:sz w:val="24"/>
          <w:szCs w:val="24"/>
        </w:rPr>
        <w:t>d</w:t>
      </w:r>
      <w:r w:rsidR="008918AB">
        <w:rPr>
          <w:rFonts w:ascii="Times New Roman" w:hAnsi="Times New Roman" w:cs="Times New Roman"/>
          <w:sz w:val="24"/>
          <w:szCs w:val="24"/>
        </w:rPr>
        <w:t xml:space="preserve">, im Unterschied </w:t>
      </w:r>
      <w:r w:rsidR="008918AB">
        <w:rPr>
          <w:rFonts w:ascii="Times New Roman" w:hAnsi="Times New Roman" w:cs="Times New Roman"/>
          <w:sz w:val="24"/>
          <w:szCs w:val="24"/>
        </w:rPr>
        <w:lastRenderedPageBreak/>
        <w:t>zur gemeinschaftlichen Organisation</w:t>
      </w:r>
      <w:r w:rsidR="00D34A4B">
        <w:rPr>
          <w:rFonts w:ascii="Times New Roman" w:hAnsi="Times New Roman" w:cs="Times New Roman"/>
          <w:sz w:val="24"/>
          <w:szCs w:val="24"/>
        </w:rPr>
        <w:t>. Der Kürwille be</w:t>
      </w:r>
      <w:r w:rsidR="00F24356">
        <w:rPr>
          <w:rFonts w:ascii="Times New Roman" w:hAnsi="Times New Roman" w:cs="Times New Roman"/>
          <w:sz w:val="24"/>
          <w:szCs w:val="24"/>
        </w:rPr>
        <w:t>z</w:t>
      </w:r>
      <w:r w:rsidR="00D34A4B">
        <w:rPr>
          <w:rFonts w:ascii="Times New Roman" w:hAnsi="Times New Roman" w:cs="Times New Roman"/>
          <w:sz w:val="24"/>
          <w:szCs w:val="24"/>
        </w:rPr>
        <w:t>ieht sich auf alle Ob</w:t>
      </w:r>
      <w:r w:rsidR="00F24356">
        <w:rPr>
          <w:rFonts w:ascii="Times New Roman" w:hAnsi="Times New Roman" w:cs="Times New Roman"/>
          <w:sz w:val="24"/>
          <w:szCs w:val="24"/>
        </w:rPr>
        <w:t>j</w:t>
      </w:r>
      <w:r w:rsidR="00D34A4B">
        <w:rPr>
          <w:rFonts w:ascii="Times New Roman" w:hAnsi="Times New Roman" w:cs="Times New Roman"/>
          <w:sz w:val="24"/>
          <w:szCs w:val="24"/>
        </w:rPr>
        <w:t>ekte als Waren</w:t>
      </w:r>
      <w:r w:rsidR="00314778">
        <w:rPr>
          <w:rFonts w:ascii="Times New Roman" w:hAnsi="Times New Roman" w:cs="Times New Roman"/>
          <w:sz w:val="24"/>
          <w:szCs w:val="24"/>
        </w:rPr>
        <w:t xml:space="preserve"> und damit </w:t>
      </w:r>
      <w:r w:rsidR="00D34A4B">
        <w:rPr>
          <w:rFonts w:ascii="Times New Roman" w:hAnsi="Times New Roman" w:cs="Times New Roman"/>
          <w:sz w:val="24"/>
          <w:szCs w:val="24"/>
        </w:rPr>
        <w:t xml:space="preserve">auf </w:t>
      </w:r>
      <w:r w:rsidR="00F24356">
        <w:rPr>
          <w:rFonts w:ascii="Times New Roman" w:hAnsi="Times New Roman" w:cs="Times New Roman"/>
          <w:sz w:val="24"/>
          <w:szCs w:val="24"/>
        </w:rPr>
        <w:t>d</w:t>
      </w:r>
      <w:r w:rsidR="00D34A4B">
        <w:rPr>
          <w:rFonts w:ascii="Times New Roman" w:hAnsi="Times New Roman" w:cs="Times New Roman"/>
          <w:sz w:val="24"/>
          <w:szCs w:val="24"/>
        </w:rPr>
        <w:t>ie Kateg</w:t>
      </w:r>
      <w:r w:rsidR="00F24356">
        <w:rPr>
          <w:rFonts w:ascii="Times New Roman" w:hAnsi="Times New Roman" w:cs="Times New Roman"/>
          <w:sz w:val="24"/>
          <w:szCs w:val="24"/>
        </w:rPr>
        <w:t>orie</w:t>
      </w:r>
      <w:r w:rsidR="00D34A4B">
        <w:rPr>
          <w:rFonts w:ascii="Times New Roman" w:hAnsi="Times New Roman" w:cs="Times New Roman"/>
          <w:sz w:val="24"/>
          <w:szCs w:val="24"/>
        </w:rPr>
        <w:t xml:space="preserve"> eines monetär bem</w:t>
      </w:r>
      <w:r w:rsidR="00F24356">
        <w:rPr>
          <w:rFonts w:ascii="Times New Roman" w:hAnsi="Times New Roman" w:cs="Times New Roman"/>
          <w:sz w:val="24"/>
          <w:szCs w:val="24"/>
        </w:rPr>
        <w:t>e</w:t>
      </w:r>
      <w:r w:rsidR="00D34A4B">
        <w:rPr>
          <w:rFonts w:ascii="Times New Roman" w:hAnsi="Times New Roman" w:cs="Times New Roman"/>
          <w:sz w:val="24"/>
          <w:szCs w:val="24"/>
        </w:rPr>
        <w:t>ssenen Wertes</w:t>
      </w:r>
      <w:r w:rsidR="00314778">
        <w:rPr>
          <w:rFonts w:ascii="Times New Roman" w:hAnsi="Times New Roman" w:cs="Times New Roman"/>
          <w:sz w:val="24"/>
          <w:szCs w:val="24"/>
        </w:rPr>
        <w:t>; auf dieser Grundlage operiert er dann im Modus der Rationalität</w:t>
      </w:r>
      <w:r w:rsidR="0032241A">
        <w:rPr>
          <w:rFonts w:ascii="Times New Roman" w:hAnsi="Times New Roman" w:cs="Times New Roman"/>
          <w:sz w:val="24"/>
          <w:szCs w:val="24"/>
        </w:rPr>
        <w:t xml:space="preserve"> </w:t>
      </w:r>
      <w:r w:rsidR="00B60AF2">
        <w:rPr>
          <w:rFonts w:ascii="Times New Roman" w:hAnsi="Times New Roman" w:cs="Times New Roman"/>
          <w:sz w:val="24"/>
          <w:szCs w:val="24"/>
        </w:rPr>
        <w:t xml:space="preserve">(Tönnies 1887: </w:t>
      </w:r>
      <w:r w:rsidR="00FF6A71">
        <w:rPr>
          <w:rFonts w:ascii="Times New Roman" w:hAnsi="Times New Roman" w:cs="Times New Roman"/>
          <w:sz w:val="24"/>
          <w:szCs w:val="24"/>
        </w:rPr>
        <w:t xml:space="preserve">S. </w:t>
      </w:r>
      <w:r w:rsidR="00B60AF2">
        <w:rPr>
          <w:rFonts w:ascii="Times New Roman" w:hAnsi="Times New Roman" w:cs="Times New Roman"/>
          <w:sz w:val="24"/>
          <w:szCs w:val="24"/>
        </w:rPr>
        <w:t>210ff.)</w:t>
      </w:r>
      <w:r w:rsidR="00314778">
        <w:rPr>
          <w:rFonts w:ascii="Times New Roman" w:hAnsi="Times New Roman" w:cs="Times New Roman"/>
          <w:sz w:val="24"/>
          <w:szCs w:val="24"/>
        </w:rPr>
        <w:t>.</w:t>
      </w:r>
    </w:p>
    <w:p w14:paraId="6A743008" w14:textId="7D71D7EF" w:rsidR="00D34A4B" w:rsidRDefault="00D34A4B" w:rsidP="00761416">
      <w:pPr>
        <w:spacing w:line="360" w:lineRule="auto"/>
        <w:jc w:val="both"/>
        <w:rPr>
          <w:rFonts w:ascii="Times New Roman" w:hAnsi="Times New Roman" w:cs="Times New Roman"/>
          <w:sz w:val="24"/>
          <w:szCs w:val="24"/>
        </w:rPr>
      </w:pPr>
      <w:r>
        <w:rPr>
          <w:rFonts w:ascii="Times New Roman" w:hAnsi="Times New Roman" w:cs="Times New Roman"/>
          <w:sz w:val="24"/>
          <w:szCs w:val="24"/>
        </w:rPr>
        <w:t>D</w:t>
      </w:r>
      <w:r w:rsidR="00F24356">
        <w:rPr>
          <w:rFonts w:ascii="Times New Roman" w:hAnsi="Times New Roman" w:cs="Times New Roman"/>
          <w:sz w:val="24"/>
          <w:szCs w:val="24"/>
        </w:rPr>
        <w:t>as</w:t>
      </w:r>
      <w:r>
        <w:rPr>
          <w:rFonts w:ascii="Times New Roman" w:hAnsi="Times New Roman" w:cs="Times New Roman"/>
          <w:sz w:val="24"/>
          <w:szCs w:val="24"/>
        </w:rPr>
        <w:t xml:space="preserve"> bedeutet nicht, dass nicht beide aufein</w:t>
      </w:r>
      <w:r w:rsidR="00F24356">
        <w:rPr>
          <w:rFonts w:ascii="Times New Roman" w:hAnsi="Times New Roman" w:cs="Times New Roman"/>
          <w:sz w:val="24"/>
          <w:szCs w:val="24"/>
        </w:rPr>
        <w:t>an</w:t>
      </w:r>
      <w:r>
        <w:rPr>
          <w:rFonts w:ascii="Times New Roman" w:hAnsi="Times New Roman" w:cs="Times New Roman"/>
          <w:sz w:val="24"/>
          <w:szCs w:val="24"/>
        </w:rPr>
        <w:t>der bezogen w</w:t>
      </w:r>
      <w:r w:rsidR="00F24356">
        <w:rPr>
          <w:rFonts w:ascii="Times New Roman" w:hAnsi="Times New Roman" w:cs="Times New Roman"/>
          <w:sz w:val="24"/>
          <w:szCs w:val="24"/>
        </w:rPr>
        <w:t>ären</w:t>
      </w:r>
      <w:r>
        <w:rPr>
          <w:rFonts w:ascii="Times New Roman" w:hAnsi="Times New Roman" w:cs="Times New Roman"/>
          <w:sz w:val="24"/>
          <w:szCs w:val="24"/>
        </w:rPr>
        <w:t>, vor allem im Sinne, dass der We</w:t>
      </w:r>
      <w:r w:rsidR="00F24356">
        <w:rPr>
          <w:rFonts w:ascii="Times New Roman" w:hAnsi="Times New Roman" w:cs="Times New Roman"/>
          <w:sz w:val="24"/>
          <w:szCs w:val="24"/>
        </w:rPr>
        <w:t>sens</w:t>
      </w:r>
      <w:r>
        <w:rPr>
          <w:rFonts w:ascii="Times New Roman" w:hAnsi="Times New Roman" w:cs="Times New Roman"/>
          <w:sz w:val="24"/>
          <w:szCs w:val="24"/>
        </w:rPr>
        <w:t>wille die Handlungsmotivation erzeugt, die dann den Kürwillen antreibt</w:t>
      </w:r>
      <w:r w:rsidR="00B60491">
        <w:rPr>
          <w:rFonts w:ascii="Times New Roman" w:hAnsi="Times New Roman" w:cs="Times New Roman"/>
          <w:sz w:val="24"/>
          <w:szCs w:val="24"/>
        </w:rPr>
        <w:t xml:space="preserve"> (Tönnies 1987: </w:t>
      </w:r>
      <w:r w:rsidR="002372CE">
        <w:rPr>
          <w:rFonts w:ascii="Times New Roman" w:hAnsi="Times New Roman" w:cs="Times New Roman"/>
          <w:sz w:val="24"/>
          <w:szCs w:val="24"/>
        </w:rPr>
        <w:t xml:space="preserve">S. </w:t>
      </w:r>
      <w:r w:rsidR="00B60491">
        <w:rPr>
          <w:rFonts w:ascii="Times New Roman" w:hAnsi="Times New Roman" w:cs="Times New Roman"/>
          <w:sz w:val="24"/>
          <w:szCs w:val="24"/>
        </w:rPr>
        <w:t>152ff)</w:t>
      </w:r>
      <w:r>
        <w:rPr>
          <w:rFonts w:ascii="Times New Roman" w:hAnsi="Times New Roman" w:cs="Times New Roman"/>
          <w:sz w:val="24"/>
          <w:szCs w:val="24"/>
        </w:rPr>
        <w:t>. Aber idealt</w:t>
      </w:r>
      <w:r w:rsidR="00F24356">
        <w:rPr>
          <w:rFonts w:ascii="Times New Roman" w:hAnsi="Times New Roman" w:cs="Times New Roman"/>
          <w:sz w:val="24"/>
          <w:szCs w:val="24"/>
        </w:rPr>
        <w:t>y</w:t>
      </w:r>
      <w:r>
        <w:rPr>
          <w:rFonts w:ascii="Times New Roman" w:hAnsi="Times New Roman" w:cs="Times New Roman"/>
          <w:sz w:val="24"/>
          <w:szCs w:val="24"/>
        </w:rPr>
        <w:t>pisch wird der Kürwill</w:t>
      </w:r>
      <w:r w:rsidR="00F24356">
        <w:rPr>
          <w:rFonts w:ascii="Times New Roman" w:hAnsi="Times New Roman" w:cs="Times New Roman"/>
          <w:sz w:val="24"/>
          <w:szCs w:val="24"/>
        </w:rPr>
        <w:t>e</w:t>
      </w:r>
      <w:r>
        <w:rPr>
          <w:rFonts w:ascii="Times New Roman" w:hAnsi="Times New Roman" w:cs="Times New Roman"/>
          <w:sz w:val="24"/>
          <w:szCs w:val="24"/>
        </w:rPr>
        <w:t xml:space="preserve"> </w:t>
      </w:r>
      <w:r w:rsidR="0007305A">
        <w:rPr>
          <w:rFonts w:ascii="Times New Roman" w:hAnsi="Times New Roman" w:cs="Times New Roman"/>
          <w:sz w:val="24"/>
          <w:szCs w:val="24"/>
        </w:rPr>
        <w:t xml:space="preserve">in der Gesellschaft </w:t>
      </w:r>
      <w:r>
        <w:rPr>
          <w:rFonts w:ascii="Times New Roman" w:hAnsi="Times New Roman" w:cs="Times New Roman"/>
          <w:sz w:val="24"/>
          <w:szCs w:val="24"/>
        </w:rPr>
        <w:t>dominant, insbesond</w:t>
      </w:r>
      <w:r w:rsidR="00F24356">
        <w:rPr>
          <w:rFonts w:ascii="Times New Roman" w:hAnsi="Times New Roman" w:cs="Times New Roman"/>
          <w:sz w:val="24"/>
          <w:szCs w:val="24"/>
        </w:rPr>
        <w:t>e</w:t>
      </w:r>
      <w:r>
        <w:rPr>
          <w:rFonts w:ascii="Times New Roman" w:hAnsi="Times New Roman" w:cs="Times New Roman"/>
          <w:sz w:val="24"/>
          <w:szCs w:val="24"/>
        </w:rPr>
        <w:t>re wenn der Markt zum ausschlie</w:t>
      </w:r>
      <w:r w:rsidR="00F24356">
        <w:rPr>
          <w:rFonts w:ascii="Times New Roman" w:hAnsi="Times New Roman" w:cs="Times New Roman"/>
          <w:sz w:val="24"/>
          <w:szCs w:val="24"/>
        </w:rPr>
        <w:t>ß</w:t>
      </w:r>
      <w:r>
        <w:rPr>
          <w:rFonts w:ascii="Times New Roman" w:hAnsi="Times New Roman" w:cs="Times New Roman"/>
          <w:sz w:val="24"/>
          <w:szCs w:val="24"/>
        </w:rPr>
        <w:t xml:space="preserve">lichen Handlungsumfeld wird. </w:t>
      </w:r>
      <w:r w:rsidR="00842DC9">
        <w:rPr>
          <w:rFonts w:ascii="Times New Roman" w:hAnsi="Times New Roman" w:cs="Times New Roman"/>
          <w:sz w:val="24"/>
          <w:szCs w:val="24"/>
        </w:rPr>
        <w:t>Deshalb manifestiert</w:t>
      </w:r>
      <w:r>
        <w:rPr>
          <w:rFonts w:ascii="Times New Roman" w:hAnsi="Times New Roman" w:cs="Times New Roman"/>
          <w:sz w:val="24"/>
          <w:szCs w:val="24"/>
        </w:rPr>
        <w:t xml:space="preserve"> sich e</w:t>
      </w:r>
      <w:r w:rsidR="00F24356">
        <w:rPr>
          <w:rFonts w:ascii="Times New Roman" w:hAnsi="Times New Roman" w:cs="Times New Roman"/>
          <w:sz w:val="24"/>
          <w:szCs w:val="24"/>
        </w:rPr>
        <w:t>rneut</w:t>
      </w:r>
      <w:r>
        <w:rPr>
          <w:rFonts w:ascii="Times New Roman" w:hAnsi="Times New Roman" w:cs="Times New Roman"/>
          <w:sz w:val="24"/>
          <w:szCs w:val="24"/>
        </w:rPr>
        <w:t xml:space="preserve"> ein Geschl</w:t>
      </w:r>
      <w:r w:rsidR="00F24356">
        <w:rPr>
          <w:rFonts w:ascii="Times New Roman" w:hAnsi="Times New Roman" w:cs="Times New Roman"/>
          <w:sz w:val="24"/>
          <w:szCs w:val="24"/>
        </w:rPr>
        <w:t>e</w:t>
      </w:r>
      <w:r>
        <w:rPr>
          <w:rFonts w:ascii="Times New Roman" w:hAnsi="Times New Roman" w:cs="Times New Roman"/>
          <w:sz w:val="24"/>
          <w:szCs w:val="24"/>
        </w:rPr>
        <w:t>chter</w:t>
      </w:r>
      <w:r w:rsidR="00F24356">
        <w:rPr>
          <w:rFonts w:ascii="Times New Roman" w:hAnsi="Times New Roman" w:cs="Times New Roman"/>
          <w:sz w:val="24"/>
          <w:szCs w:val="24"/>
        </w:rPr>
        <w:t>-</w:t>
      </w:r>
      <w:r>
        <w:rPr>
          <w:rFonts w:ascii="Times New Roman" w:hAnsi="Times New Roman" w:cs="Times New Roman"/>
          <w:sz w:val="24"/>
          <w:szCs w:val="24"/>
        </w:rPr>
        <w:t>Dualismus</w:t>
      </w:r>
      <w:r w:rsidR="004D23A6">
        <w:rPr>
          <w:rFonts w:ascii="Times New Roman" w:hAnsi="Times New Roman" w:cs="Times New Roman"/>
          <w:sz w:val="24"/>
          <w:szCs w:val="24"/>
        </w:rPr>
        <w:t xml:space="preserve"> in den </w:t>
      </w:r>
      <w:r w:rsidR="00E67020">
        <w:rPr>
          <w:rFonts w:ascii="Times New Roman" w:hAnsi="Times New Roman" w:cs="Times New Roman"/>
          <w:sz w:val="24"/>
          <w:szCs w:val="24"/>
        </w:rPr>
        <w:t xml:space="preserve">Weisen, wie sich die </w:t>
      </w:r>
      <w:r w:rsidR="00FE60CA">
        <w:rPr>
          <w:rFonts w:ascii="Times New Roman" w:hAnsi="Times New Roman" w:cs="Times New Roman"/>
          <w:sz w:val="24"/>
          <w:szCs w:val="24"/>
        </w:rPr>
        <w:t>Willensformen verkörpern und realisieren</w:t>
      </w:r>
      <w:r>
        <w:rPr>
          <w:rFonts w:ascii="Times New Roman" w:hAnsi="Times New Roman" w:cs="Times New Roman"/>
          <w:sz w:val="24"/>
          <w:szCs w:val="24"/>
        </w:rPr>
        <w:t>: Die Frau, i</w:t>
      </w:r>
      <w:r w:rsidR="00F24356">
        <w:rPr>
          <w:rFonts w:ascii="Times New Roman" w:hAnsi="Times New Roman" w:cs="Times New Roman"/>
          <w:sz w:val="24"/>
          <w:szCs w:val="24"/>
        </w:rPr>
        <w:t>n</w:t>
      </w:r>
      <w:r>
        <w:rPr>
          <w:rFonts w:ascii="Times New Roman" w:hAnsi="Times New Roman" w:cs="Times New Roman"/>
          <w:sz w:val="24"/>
          <w:szCs w:val="24"/>
        </w:rPr>
        <w:t>sofern ihr Handlungsumfeld die Gemeinschaft, namentlich die Fam</w:t>
      </w:r>
      <w:r w:rsidR="00F24356">
        <w:rPr>
          <w:rFonts w:ascii="Times New Roman" w:hAnsi="Times New Roman" w:cs="Times New Roman"/>
          <w:sz w:val="24"/>
          <w:szCs w:val="24"/>
        </w:rPr>
        <w:t>i</w:t>
      </w:r>
      <w:r>
        <w:rPr>
          <w:rFonts w:ascii="Times New Roman" w:hAnsi="Times New Roman" w:cs="Times New Roman"/>
          <w:sz w:val="24"/>
          <w:szCs w:val="24"/>
        </w:rPr>
        <w:t xml:space="preserve">lie ist, ist vor allem durch den Wesenswillen </w:t>
      </w:r>
      <w:r w:rsidR="00B60491">
        <w:rPr>
          <w:rFonts w:ascii="Times New Roman" w:hAnsi="Times New Roman" w:cs="Times New Roman"/>
          <w:sz w:val="24"/>
          <w:szCs w:val="24"/>
        </w:rPr>
        <w:t>angetrieben</w:t>
      </w:r>
      <w:r>
        <w:rPr>
          <w:rFonts w:ascii="Times New Roman" w:hAnsi="Times New Roman" w:cs="Times New Roman"/>
          <w:sz w:val="24"/>
          <w:szCs w:val="24"/>
        </w:rPr>
        <w:t>, der Mann hingegen, sozusagen als geborener Marktakteur, durch den Kürwillen</w:t>
      </w:r>
      <w:r w:rsidR="006A1862">
        <w:rPr>
          <w:rFonts w:ascii="Times New Roman" w:hAnsi="Times New Roman" w:cs="Times New Roman"/>
          <w:sz w:val="24"/>
          <w:szCs w:val="24"/>
        </w:rPr>
        <w:t xml:space="preserve"> (Tönnies 1878: </w:t>
      </w:r>
      <w:r w:rsidR="00E511D4">
        <w:rPr>
          <w:rFonts w:ascii="Times New Roman" w:hAnsi="Times New Roman" w:cs="Times New Roman"/>
          <w:sz w:val="24"/>
          <w:szCs w:val="24"/>
        </w:rPr>
        <w:t xml:space="preserve">S. </w:t>
      </w:r>
      <w:r w:rsidR="006A1862">
        <w:rPr>
          <w:rFonts w:ascii="Times New Roman" w:hAnsi="Times New Roman" w:cs="Times New Roman"/>
          <w:sz w:val="24"/>
          <w:szCs w:val="24"/>
        </w:rPr>
        <w:t>17</w:t>
      </w:r>
      <w:r w:rsidR="00AA360B">
        <w:rPr>
          <w:rFonts w:ascii="Times New Roman" w:hAnsi="Times New Roman" w:cs="Times New Roman"/>
          <w:sz w:val="24"/>
          <w:szCs w:val="24"/>
        </w:rPr>
        <w:t>2</w:t>
      </w:r>
      <w:r w:rsidR="006A1862">
        <w:rPr>
          <w:rFonts w:ascii="Times New Roman" w:hAnsi="Times New Roman" w:cs="Times New Roman"/>
          <w:sz w:val="24"/>
          <w:szCs w:val="24"/>
        </w:rPr>
        <w:t>ff.</w:t>
      </w:r>
      <w:r w:rsidR="00F33AD5">
        <w:rPr>
          <w:rFonts w:ascii="Times New Roman" w:hAnsi="Times New Roman" w:cs="Times New Roman"/>
          <w:sz w:val="24"/>
          <w:szCs w:val="24"/>
        </w:rPr>
        <w:t>, 183ff.</w:t>
      </w:r>
      <w:r w:rsidR="006A1862">
        <w:rPr>
          <w:rFonts w:ascii="Times New Roman" w:hAnsi="Times New Roman" w:cs="Times New Roman"/>
          <w:sz w:val="24"/>
          <w:szCs w:val="24"/>
        </w:rPr>
        <w:t>)</w:t>
      </w:r>
      <w:r>
        <w:rPr>
          <w:rFonts w:ascii="Times New Roman" w:hAnsi="Times New Roman" w:cs="Times New Roman"/>
          <w:sz w:val="24"/>
          <w:szCs w:val="24"/>
        </w:rPr>
        <w:t>.</w:t>
      </w:r>
    </w:p>
    <w:p w14:paraId="066390AE" w14:textId="57229580" w:rsidR="00D34A4B" w:rsidRDefault="00D34A4B" w:rsidP="00761416">
      <w:pPr>
        <w:spacing w:line="360" w:lineRule="auto"/>
        <w:jc w:val="both"/>
        <w:rPr>
          <w:rFonts w:ascii="Times New Roman" w:hAnsi="Times New Roman" w:cs="Times New Roman"/>
          <w:sz w:val="24"/>
          <w:szCs w:val="24"/>
        </w:rPr>
      </w:pPr>
      <w:r>
        <w:rPr>
          <w:rFonts w:ascii="Times New Roman" w:hAnsi="Times New Roman" w:cs="Times New Roman"/>
          <w:sz w:val="24"/>
          <w:szCs w:val="24"/>
        </w:rPr>
        <w:t>S</w:t>
      </w:r>
      <w:r w:rsidR="00F24356">
        <w:rPr>
          <w:rFonts w:ascii="Times New Roman" w:hAnsi="Times New Roman" w:cs="Times New Roman"/>
          <w:sz w:val="24"/>
          <w:szCs w:val="24"/>
        </w:rPr>
        <w:t>o</w:t>
      </w:r>
      <w:r>
        <w:rPr>
          <w:rFonts w:ascii="Times New Roman" w:hAnsi="Times New Roman" w:cs="Times New Roman"/>
          <w:sz w:val="24"/>
          <w:szCs w:val="24"/>
        </w:rPr>
        <w:t xml:space="preserve"> anachronistisch </w:t>
      </w:r>
      <w:r w:rsidR="009E7627">
        <w:rPr>
          <w:rFonts w:ascii="Times New Roman" w:hAnsi="Times New Roman" w:cs="Times New Roman"/>
          <w:sz w:val="24"/>
          <w:szCs w:val="24"/>
        </w:rPr>
        <w:t>dies</w:t>
      </w:r>
      <w:r w:rsidR="00B60491">
        <w:rPr>
          <w:rFonts w:ascii="Times New Roman" w:hAnsi="Times New Roman" w:cs="Times New Roman"/>
          <w:sz w:val="24"/>
          <w:szCs w:val="24"/>
        </w:rPr>
        <w:t>e Sichtweise Tönnies‘ heute</w:t>
      </w:r>
      <w:r>
        <w:rPr>
          <w:rFonts w:ascii="Times New Roman" w:hAnsi="Times New Roman" w:cs="Times New Roman"/>
          <w:sz w:val="24"/>
          <w:szCs w:val="24"/>
        </w:rPr>
        <w:t xml:space="preserve"> </w:t>
      </w:r>
      <w:r w:rsidR="00F24356">
        <w:rPr>
          <w:rFonts w:ascii="Times New Roman" w:hAnsi="Times New Roman" w:cs="Times New Roman"/>
          <w:sz w:val="24"/>
          <w:szCs w:val="24"/>
        </w:rPr>
        <w:t>a</w:t>
      </w:r>
      <w:r>
        <w:rPr>
          <w:rFonts w:ascii="Times New Roman" w:hAnsi="Times New Roman" w:cs="Times New Roman"/>
          <w:sz w:val="24"/>
          <w:szCs w:val="24"/>
        </w:rPr>
        <w:t xml:space="preserve">nmuten mag, so </w:t>
      </w:r>
      <w:r w:rsidR="00B60491">
        <w:rPr>
          <w:rFonts w:ascii="Times New Roman" w:hAnsi="Times New Roman" w:cs="Times New Roman"/>
          <w:sz w:val="24"/>
          <w:szCs w:val="24"/>
        </w:rPr>
        <w:t>bemerkenswert</w:t>
      </w:r>
      <w:r>
        <w:rPr>
          <w:rFonts w:ascii="Times New Roman" w:hAnsi="Times New Roman" w:cs="Times New Roman"/>
          <w:sz w:val="24"/>
          <w:szCs w:val="24"/>
        </w:rPr>
        <w:t xml:space="preserve"> ist </w:t>
      </w:r>
      <w:r w:rsidR="002359DC">
        <w:rPr>
          <w:rFonts w:ascii="Times New Roman" w:hAnsi="Times New Roman" w:cs="Times New Roman"/>
          <w:sz w:val="24"/>
          <w:szCs w:val="24"/>
        </w:rPr>
        <w:t xml:space="preserve">es </w:t>
      </w:r>
      <w:r>
        <w:rPr>
          <w:rFonts w:ascii="Times New Roman" w:hAnsi="Times New Roman" w:cs="Times New Roman"/>
          <w:sz w:val="24"/>
          <w:szCs w:val="24"/>
        </w:rPr>
        <w:t xml:space="preserve">zu konstatieren, dass </w:t>
      </w:r>
      <w:r w:rsidR="0006599A">
        <w:rPr>
          <w:rFonts w:ascii="Times New Roman" w:hAnsi="Times New Roman" w:cs="Times New Roman"/>
          <w:sz w:val="24"/>
          <w:szCs w:val="24"/>
        </w:rPr>
        <w:t xml:space="preserve">auch </w:t>
      </w:r>
      <w:r>
        <w:rPr>
          <w:rFonts w:ascii="Times New Roman" w:hAnsi="Times New Roman" w:cs="Times New Roman"/>
          <w:sz w:val="24"/>
          <w:szCs w:val="24"/>
        </w:rPr>
        <w:t xml:space="preserve">die moderne Verhaltensökonomik </w:t>
      </w:r>
      <w:r w:rsidR="004315B3">
        <w:rPr>
          <w:rFonts w:ascii="Times New Roman" w:hAnsi="Times New Roman" w:cs="Times New Roman"/>
          <w:sz w:val="24"/>
          <w:szCs w:val="24"/>
        </w:rPr>
        <w:t>(‚</w:t>
      </w:r>
      <w:proofErr w:type="spellStart"/>
      <w:r w:rsidR="004315B3">
        <w:rPr>
          <w:rFonts w:ascii="Times New Roman" w:hAnsi="Times New Roman" w:cs="Times New Roman"/>
          <w:sz w:val="24"/>
          <w:szCs w:val="24"/>
        </w:rPr>
        <w:t>Behavioural</w:t>
      </w:r>
      <w:proofErr w:type="spellEnd"/>
      <w:r w:rsidR="004315B3">
        <w:rPr>
          <w:rFonts w:ascii="Times New Roman" w:hAnsi="Times New Roman" w:cs="Times New Roman"/>
          <w:sz w:val="24"/>
          <w:szCs w:val="24"/>
        </w:rPr>
        <w:t xml:space="preserve"> Economics‘) </w:t>
      </w:r>
      <w:r>
        <w:rPr>
          <w:rFonts w:ascii="Times New Roman" w:hAnsi="Times New Roman" w:cs="Times New Roman"/>
          <w:sz w:val="24"/>
          <w:szCs w:val="24"/>
        </w:rPr>
        <w:t>von einem grundlegenden Dualismus ausgeht zwischen zw</w:t>
      </w:r>
      <w:r w:rsidR="00F24356">
        <w:rPr>
          <w:rFonts w:ascii="Times New Roman" w:hAnsi="Times New Roman" w:cs="Times New Roman"/>
          <w:sz w:val="24"/>
          <w:szCs w:val="24"/>
        </w:rPr>
        <w:t>e</w:t>
      </w:r>
      <w:r>
        <w:rPr>
          <w:rFonts w:ascii="Times New Roman" w:hAnsi="Times New Roman" w:cs="Times New Roman"/>
          <w:sz w:val="24"/>
          <w:szCs w:val="24"/>
        </w:rPr>
        <w:t>i E</w:t>
      </w:r>
      <w:r w:rsidR="00F24356">
        <w:rPr>
          <w:rFonts w:ascii="Times New Roman" w:hAnsi="Times New Roman" w:cs="Times New Roman"/>
          <w:sz w:val="24"/>
          <w:szCs w:val="24"/>
        </w:rPr>
        <w:t>n</w:t>
      </w:r>
      <w:r>
        <w:rPr>
          <w:rFonts w:ascii="Times New Roman" w:hAnsi="Times New Roman" w:cs="Times New Roman"/>
          <w:sz w:val="24"/>
          <w:szCs w:val="24"/>
        </w:rPr>
        <w:t>tscheidungs</w:t>
      </w:r>
      <w:r w:rsidR="00F24356">
        <w:rPr>
          <w:rFonts w:ascii="Times New Roman" w:hAnsi="Times New Roman" w:cs="Times New Roman"/>
          <w:sz w:val="24"/>
          <w:szCs w:val="24"/>
        </w:rPr>
        <w:t>s</w:t>
      </w:r>
      <w:r>
        <w:rPr>
          <w:rFonts w:ascii="Times New Roman" w:hAnsi="Times New Roman" w:cs="Times New Roman"/>
          <w:sz w:val="24"/>
          <w:szCs w:val="24"/>
        </w:rPr>
        <w:t>ystemen, einem emotio</w:t>
      </w:r>
      <w:r w:rsidR="00F24356">
        <w:rPr>
          <w:rFonts w:ascii="Times New Roman" w:hAnsi="Times New Roman" w:cs="Times New Roman"/>
          <w:sz w:val="24"/>
          <w:szCs w:val="24"/>
        </w:rPr>
        <w:t>n</w:t>
      </w:r>
      <w:r>
        <w:rPr>
          <w:rFonts w:ascii="Times New Roman" w:hAnsi="Times New Roman" w:cs="Times New Roman"/>
          <w:sz w:val="24"/>
          <w:szCs w:val="24"/>
        </w:rPr>
        <w:t>al-intuitiven und einem rationalen</w:t>
      </w:r>
      <w:r w:rsidR="0006599A">
        <w:rPr>
          <w:rFonts w:ascii="Times New Roman" w:hAnsi="Times New Roman" w:cs="Times New Roman"/>
          <w:sz w:val="24"/>
          <w:szCs w:val="24"/>
        </w:rPr>
        <w:t xml:space="preserve"> (</w:t>
      </w:r>
      <w:proofErr w:type="spellStart"/>
      <w:r w:rsidR="0006599A">
        <w:rPr>
          <w:rFonts w:ascii="Times New Roman" w:hAnsi="Times New Roman" w:cs="Times New Roman"/>
          <w:sz w:val="24"/>
          <w:szCs w:val="24"/>
        </w:rPr>
        <w:t>Kahneman</w:t>
      </w:r>
      <w:proofErr w:type="spellEnd"/>
      <w:r w:rsidR="0006599A">
        <w:rPr>
          <w:rFonts w:ascii="Times New Roman" w:hAnsi="Times New Roman" w:cs="Times New Roman"/>
          <w:sz w:val="24"/>
          <w:szCs w:val="24"/>
        </w:rPr>
        <w:t xml:space="preserve"> 2011; </w:t>
      </w:r>
      <w:proofErr w:type="spellStart"/>
      <w:r w:rsidR="009D001C">
        <w:rPr>
          <w:rFonts w:ascii="Times New Roman" w:hAnsi="Times New Roman" w:cs="Times New Roman"/>
          <w:sz w:val="24"/>
          <w:szCs w:val="24"/>
        </w:rPr>
        <w:t>Alós</w:t>
      </w:r>
      <w:proofErr w:type="spellEnd"/>
      <w:r w:rsidR="009D001C">
        <w:rPr>
          <w:rFonts w:ascii="Times New Roman" w:hAnsi="Times New Roman" w:cs="Times New Roman"/>
          <w:sz w:val="24"/>
          <w:szCs w:val="24"/>
        </w:rPr>
        <w:t>-Ferrer und Strack 2014)</w:t>
      </w:r>
      <w:r>
        <w:rPr>
          <w:rFonts w:ascii="Times New Roman" w:hAnsi="Times New Roman" w:cs="Times New Roman"/>
          <w:sz w:val="24"/>
          <w:szCs w:val="24"/>
        </w:rPr>
        <w:t xml:space="preserve">. </w:t>
      </w:r>
      <w:r w:rsidR="0027034D">
        <w:rPr>
          <w:rFonts w:ascii="Times New Roman" w:hAnsi="Times New Roman" w:cs="Times New Roman"/>
          <w:sz w:val="24"/>
          <w:szCs w:val="24"/>
        </w:rPr>
        <w:t>So m</w:t>
      </w:r>
      <w:r w:rsidR="00F24356">
        <w:rPr>
          <w:rFonts w:ascii="Times New Roman" w:hAnsi="Times New Roman" w:cs="Times New Roman"/>
          <w:sz w:val="24"/>
          <w:szCs w:val="24"/>
        </w:rPr>
        <w:t>it B</w:t>
      </w:r>
      <w:r>
        <w:rPr>
          <w:rFonts w:ascii="Times New Roman" w:hAnsi="Times New Roman" w:cs="Times New Roman"/>
          <w:sz w:val="24"/>
          <w:szCs w:val="24"/>
        </w:rPr>
        <w:t>lick auf die vorherige</w:t>
      </w:r>
      <w:r w:rsidR="00F24356">
        <w:rPr>
          <w:rFonts w:ascii="Times New Roman" w:hAnsi="Times New Roman" w:cs="Times New Roman"/>
          <w:sz w:val="24"/>
          <w:szCs w:val="24"/>
        </w:rPr>
        <w:t xml:space="preserve"> </w:t>
      </w:r>
      <w:r>
        <w:rPr>
          <w:rFonts w:ascii="Times New Roman" w:hAnsi="Times New Roman" w:cs="Times New Roman"/>
          <w:sz w:val="24"/>
          <w:szCs w:val="24"/>
        </w:rPr>
        <w:t>Dis</w:t>
      </w:r>
      <w:r w:rsidR="00F24356">
        <w:rPr>
          <w:rFonts w:ascii="Times New Roman" w:hAnsi="Times New Roman" w:cs="Times New Roman"/>
          <w:sz w:val="24"/>
          <w:szCs w:val="24"/>
        </w:rPr>
        <w:t>k</w:t>
      </w:r>
      <w:r>
        <w:rPr>
          <w:rFonts w:ascii="Times New Roman" w:hAnsi="Times New Roman" w:cs="Times New Roman"/>
          <w:sz w:val="24"/>
          <w:szCs w:val="24"/>
        </w:rPr>
        <w:t>ussion des Risikos: Das rationale System kann Wahrscheinlichkeiten richtig bestimme</w:t>
      </w:r>
      <w:r w:rsidR="00F24356">
        <w:rPr>
          <w:rFonts w:ascii="Times New Roman" w:hAnsi="Times New Roman" w:cs="Times New Roman"/>
          <w:sz w:val="24"/>
          <w:szCs w:val="24"/>
        </w:rPr>
        <w:t>n</w:t>
      </w:r>
      <w:r>
        <w:rPr>
          <w:rFonts w:ascii="Times New Roman" w:hAnsi="Times New Roman" w:cs="Times New Roman"/>
          <w:sz w:val="24"/>
          <w:szCs w:val="24"/>
        </w:rPr>
        <w:t>, da</w:t>
      </w:r>
      <w:r w:rsidR="00F24356">
        <w:rPr>
          <w:rFonts w:ascii="Times New Roman" w:hAnsi="Times New Roman" w:cs="Times New Roman"/>
          <w:sz w:val="24"/>
          <w:szCs w:val="24"/>
        </w:rPr>
        <w:t>s</w:t>
      </w:r>
      <w:r>
        <w:rPr>
          <w:rFonts w:ascii="Times New Roman" w:hAnsi="Times New Roman" w:cs="Times New Roman"/>
          <w:sz w:val="24"/>
          <w:szCs w:val="24"/>
        </w:rPr>
        <w:t xml:space="preserve"> emotionale nicht. Je stärker der E</w:t>
      </w:r>
      <w:r w:rsidR="00F24356">
        <w:rPr>
          <w:rFonts w:ascii="Times New Roman" w:hAnsi="Times New Roman" w:cs="Times New Roman"/>
          <w:sz w:val="24"/>
          <w:szCs w:val="24"/>
        </w:rPr>
        <w:t>i</w:t>
      </w:r>
      <w:r>
        <w:rPr>
          <w:rFonts w:ascii="Times New Roman" w:hAnsi="Times New Roman" w:cs="Times New Roman"/>
          <w:sz w:val="24"/>
          <w:szCs w:val="24"/>
        </w:rPr>
        <w:t xml:space="preserve">nfluss des emotionalen Systems, desto </w:t>
      </w:r>
      <w:r w:rsidR="005843D9">
        <w:rPr>
          <w:rFonts w:ascii="Times New Roman" w:hAnsi="Times New Roman" w:cs="Times New Roman"/>
          <w:sz w:val="24"/>
          <w:szCs w:val="24"/>
        </w:rPr>
        <w:t>häufiger tritt</w:t>
      </w:r>
      <w:r>
        <w:rPr>
          <w:rFonts w:ascii="Times New Roman" w:hAnsi="Times New Roman" w:cs="Times New Roman"/>
          <w:sz w:val="24"/>
          <w:szCs w:val="24"/>
        </w:rPr>
        <w:t xml:space="preserve"> F</w:t>
      </w:r>
      <w:r w:rsidR="00F24356">
        <w:rPr>
          <w:rFonts w:ascii="Times New Roman" w:hAnsi="Times New Roman" w:cs="Times New Roman"/>
          <w:sz w:val="24"/>
          <w:szCs w:val="24"/>
        </w:rPr>
        <w:t>e</w:t>
      </w:r>
      <w:r>
        <w:rPr>
          <w:rFonts w:ascii="Times New Roman" w:hAnsi="Times New Roman" w:cs="Times New Roman"/>
          <w:sz w:val="24"/>
          <w:szCs w:val="24"/>
        </w:rPr>
        <w:t>hlve</w:t>
      </w:r>
      <w:r w:rsidR="00F24356">
        <w:rPr>
          <w:rFonts w:ascii="Times New Roman" w:hAnsi="Times New Roman" w:cs="Times New Roman"/>
          <w:sz w:val="24"/>
          <w:szCs w:val="24"/>
        </w:rPr>
        <w:t>r</w:t>
      </w:r>
      <w:r>
        <w:rPr>
          <w:rFonts w:ascii="Times New Roman" w:hAnsi="Times New Roman" w:cs="Times New Roman"/>
          <w:sz w:val="24"/>
          <w:szCs w:val="24"/>
        </w:rPr>
        <w:t>halten</w:t>
      </w:r>
      <w:r w:rsidR="005843D9">
        <w:rPr>
          <w:rFonts w:ascii="Times New Roman" w:hAnsi="Times New Roman" w:cs="Times New Roman"/>
          <w:sz w:val="24"/>
          <w:szCs w:val="24"/>
        </w:rPr>
        <w:t xml:space="preserve"> </w:t>
      </w:r>
      <w:r w:rsidR="00AD5CFA">
        <w:rPr>
          <w:rFonts w:ascii="Times New Roman" w:hAnsi="Times New Roman" w:cs="Times New Roman"/>
          <w:sz w:val="24"/>
          <w:szCs w:val="24"/>
        </w:rPr>
        <w:t xml:space="preserve">in mannigfachen Formen </w:t>
      </w:r>
      <w:r w:rsidR="005843D9">
        <w:rPr>
          <w:rFonts w:ascii="Times New Roman" w:hAnsi="Times New Roman" w:cs="Times New Roman"/>
          <w:sz w:val="24"/>
          <w:szCs w:val="24"/>
        </w:rPr>
        <w:t>auf</w:t>
      </w:r>
      <w:r>
        <w:rPr>
          <w:rFonts w:ascii="Times New Roman" w:hAnsi="Times New Roman" w:cs="Times New Roman"/>
          <w:sz w:val="24"/>
          <w:szCs w:val="24"/>
        </w:rPr>
        <w:t>, von Sucht bis zu finanziellen Irrtümern</w:t>
      </w:r>
      <w:r w:rsidR="00765D41">
        <w:rPr>
          <w:rFonts w:ascii="Times New Roman" w:hAnsi="Times New Roman" w:cs="Times New Roman"/>
          <w:sz w:val="24"/>
          <w:szCs w:val="24"/>
        </w:rPr>
        <w:t>.</w:t>
      </w:r>
      <w:r w:rsidR="00011C79">
        <w:rPr>
          <w:rFonts w:ascii="Times New Roman" w:hAnsi="Times New Roman" w:cs="Times New Roman"/>
          <w:sz w:val="24"/>
          <w:szCs w:val="24"/>
        </w:rPr>
        <w:t xml:space="preserve"> Daraus ergeben sich wieder direkte normative Konsequenzen: Durch geeignete Maßnahmen der Gestaltung des Entscheidungsumfeldes von Menschen (‚</w:t>
      </w:r>
      <w:proofErr w:type="spellStart"/>
      <w:r w:rsidR="00011C79">
        <w:rPr>
          <w:rFonts w:ascii="Times New Roman" w:hAnsi="Times New Roman" w:cs="Times New Roman"/>
          <w:sz w:val="24"/>
          <w:szCs w:val="24"/>
        </w:rPr>
        <w:t>nudging</w:t>
      </w:r>
      <w:proofErr w:type="spellEnd"/>
      <w:r w:rsidR="00011C79">
        <w:rPr>
          <w:rFonts w:ascii="Times New Roman" w:hAnsi="Times New Roman" w:cs="Times New Roman"/>
          <w:sz w:val="24"/>
          <w:szCs w:val="24"/>
        </w:rPr>
        <w:t>‘) soll erreicht werden, dass sich die Individuen rational verhalten</w:t>
      </w:r>
      <w:r w:rsidR="009B2C91">
        <w:rPr>
          <w:rFonts w:ascii="Times New Roman" w:hAnsi="Times New Roman" w:cs="Times New Roman"/>
          <w:sz w:val="24"/>
          <w:szCs w:val="24"/>
        </w:rPr>
        <w:t xml:space="preserve">, also das </w:t>
      </w:r>
      <w:r w:rsidR="00761B1C">
        <w:rPr>
          <w:rFonts w:ascii="Times New Roman" w:hAnsi="Times New Roman" w:cs="Times New Roman"/>
          <w:sz w:val="24"/>
          <w:szCs w:val="24"/>
        </w:rPr>
        <w:t xml:space="preserve">emotionale System </w:t>
      </w:r>
      <w:r w:rsidR="003C7667">
        <w:rPr>
          <w:rFonts w:ascii="Times New Roman" w:hAnsi="Times New Roman" w:cs="Times New Roman"/>
          <w:sz w:val="24"/>
          <w:szCs w:val="24"/>
        </w:rPr>
        <w:t>der Kontrolle des rationalen unterworfen wird</w:t>
      </w:r>
      <w:r w:rsidR="00011C79">
        <w:rPr>
          <w:rFonts w:ascii="Times New Roman" w:hAnsi="Times New Roman" w:cs="Times New Roman"/>
          <w:sz w:val="24"/>
          <w:szCs w:val="24"/>
        </w:rPr>
        <w:t>. Das ist die Position des ‚libertären Paternalismus‘</w:t>
      </w:r>
      <w:r w:rsidR="009D001C">
        <w:rPr>
          <w:rFonts w:ascii="Times New Roman" w:hAnsi="Times New Roman" w:cs="Times New Roman"/>
          <w:sz w:val="24"/>
          <w:szCs w:val="24"/>
        </w:rPr>
        <w:t xml:space="preserve"> (Thaler und Sunstein 2009)</w:t>
      </w:r>
      <w:r w:rsidR="00011C79">
        <w:rPr>
          <w:rFonts w:ascii="Times New Roman" w:hAnsi="Times New Roman" w:cs="Times New Roman"/>
          <w:sz w:val="24"/>
          <w:szCs w:val="24"/>
        </w:rPr>
        <w:t xml:space="preserve">. </w:t>
      </w:r>
    </w:p>
    <w:p w14:paraId="34B21AA9" w14:textId="1C6851AA" w:rsidR="00011C79" w:rsidRDefault="00011C79" w:rsidP="00761416">
      <w:pPr>
        <w:spacing w:line="360" w:lineRule="auto"/>
        <w:jc w:val="both"/>
        <w:rPr>
          <w:rFonts w:ascii="Times New Roman" w:hAnsi="Times New Roman" w:cs="Times New Roman"/>
          <w:sz w:val="24"/>
          <w:szCs w:val="24"/>
        </w:rPr>
      </w:pPr>
      <w:r>
        <w:rPr>
          <w:rFonts w:ascii="Times New Roman" w:hAnsi="Times New Roman" w:cs="Times New Roman"/>
          <w:sz w:val="24"/>
          <w:szCs w:val="24"/>
        </w:rPr>
        <w:t>Der libertäre Paternalismus erscheint als gerad</w:t>
      </w:r>
      <w:r w:rsidR="0089245D">
        <w:rPr>
          <w:rFonts w:ascii="Times New Roman" w:hAnsi="Times New Roman" w:cs="Times New Roman"/>
          <w:sz w:val="24"/>
          <w:szCs w:val="24"/>
        </w:rPr>
        <w:t>e</w:t>
      </w:r>
      <w:r>
        <w:rPr>
          <w:rFonts w:ascii="Times New Roman" w:hAnsi="Times New Roman" w:cs="Times New Roman"/>
          <w:sz w:val="24"/>
          <w:szCs w:val="24"/>
        </w:rPr>
        <w:t xml:space="preserve">zu paradoxe Position, weil er den Individuen zunächst </w:t>
      </w:r>
      <w:r w:rsidR="0089245D">
        <w:rPr>
          <w:rFonts w:ascii="Times New Roman" w:hAnsi="Times New Roman" w:cs="Times New Roman"/>
          <w:sz w:val="24"/>
          <w:szCs w:val="24"/>
        </w:rPr>
        <w:t xml:space="preserve">die </w:t>
      </w:r>
      <w:r>
        <w:rPr>
          <w:rFonts w:ascii="Times New Roman" w:hAnsi="Times New Roman" w:cs="Times New Roman"/>
          <w:sz w:val="24"/>
          <w:szCs w:val="24"/>
        </w:rPr>
        <w:t xml:space="preserve">Fähigkeit </w:t>
      </w:r>
      <w:r w:rsidR="00B92BA8">
        <w:rPr>
          <w:rFonts w:ascii="Times New Roman" w:hAnsi="Times New Roman" w:cs="Times New Roman"/>
          <w:sz w:val="24"/>
          <w:szCs w:val="24"/>
        </w:rPr>
        <w:t xml:space="preserve">teilweise </w:t>
      </w:r>
      <w:r>
        <w:rPr>
          <w:rFonts w:ascii="Times New Roman" w:hAnsi="Times New Roman" w:cs="Times New Roman"/>
          <w:sz w:val="24"/>
          <w:szCs w:val="24"/>
        </w:rPr>
        <w:t>abspricht, sich rational verhalten zu können. Rationalität wird aber dennoch nicht extern oktroyiert, weil jeder Mensch in Teilen seiner bio</w:t>
      </w:r>
      <w:r w:rsidR="0089245D">
        <w:rPr>
          <w:rFonts w:ascii="Times New Roman" w:hAnsi="Times New Roman" w:cs="Times New Roman"/>
          <w:sz w:val="24"/>
          <w:szCs w:val="24"/>
        </w:rPr>
        <w:t>l</w:t>
      </w:r>
      <w:r>
        <w:rPr>
          <w:rFonts w:ascii="Times New Roman" w:hAnsi="Times New Roman" w:cs="Times New Roman"/>
          <w:sz w:val="24"/>
          <w:szCs w:val="24"/>
        </w:rPr>
        <w:t>ogischen Ausstattung die Fähigkeit besitzt, sich rational verhalten zu können, und dazu auch gewi</w:t>
      </w:r>
      <w:r w:rsidR="0089245D">
        <w:rPr>
          <w:rFonts w:ascii="Times New Roman" w:hAnsi="Times New Roman" w:cs="Times New Roman"/>
          <w:sz w:val="24"/>
          <w:szCs w:val="24"/>
        </w:rPr>
        <w:t>ll</w:t>
      </w:r>
      <w:r>
        <w:rPr>
          <w:rFonts w:ascii="Times New Roman" w:hAnsi="Times New Roman" w:cs="Times New Roman"/>
          <w:sz w:val="24"/>
          <w:szCs w:val="24"/>
        </w:rPr>
        <w:t xml:space="preserve">t </w:t>
      </w:r>
      <w:r w:rsidR="005B0F7E">
        <w:rPr>
          <w:rFonts w:ascii="Times New Roman" w:hAnsi="Times New Roman" w:cs="Times New Roman"/>
          <w:sz w:val="24"/>
          <w:szCs w:val="24"/>
        </w:rPr>
        <w:t>wäre</w:t>
      </w:r>
      <w:r>
        <w:rPr>
          <w:rFonts w:ascii="Times New Roman" w:hAnsi="Times New Roman" w:cs="Times New Roman"/>
          <w:sz w:val="24"/>
          <w:szCs w:val="24"/>
        </w:rPr>
        <w:t>, wenn er hinreichend informiert wäre</w:t>
      </w:r>
      <w:r w:rsidR="0089245D">
        <w:rPr>
          <w:rFonts w:ascii="Times New Roman" w:hAnsi="Times New Roman" w:cs="Times New Roman"/>
          <w:sz w:val="24"/>
          <w:szCs w:val="24"/>
        </w:rPr>
        <w:t>, reflektiert</w:t>
      </w:r>
      <w:r w:rsidR="002359DC">
        <w:rPr>
          <w:rFonts w:ascii="Times New Roman" w:hAnsi="Times New Roman" w:cs="Times New Roman"/>
          <w:sz w:val="24"/>
          <w:szCs w:val="24"/>
        </w:rPr>
        <w:t>e</w:t>
      </w:r>
      <w:r>
        <w:rPr>
          <w:rFonts w:ascii="Times New Roman" w:hAnsi="Times New Roman" w:cs="Times New Roman"/>
          <w:sz w:val="24"/>
          <w:szCs w:val="24"/>
        </w:rPr>
        <w:t xml:space="preserve"> und dann en</w:t>
      </w:r>
      <w:r w:rsidR="0089245D">
        <w:rPr>
          <w:rFonts w:ascii="Times New Roman" w:hAnsi="Times New Roman" w:cs="Times New Roman"/>
          <w:sz w:val="24"/>
          <w:szCs w:val="24"/>
        </w:rPr>
        <w:t>t</w:t>
      </w:r>
      <w:r>
        <w:rPr>
          <w:rFonts w:ascii="Times New Roman" w:hAnsi="Times New Roman" w:cs="Times New Roman"/>
          <w:sz w:val="24"/>
          <w:szCs w:val="24"/>
        </w:rPr>
        <w:t xml:space="preserve">schiede. Der Staat, der durch </w:t>
      </w:r>
      <w:r w:rsidR="002359DC" w:rsidRPr="00753547">
        <w:rPr>
          <w:rFonts w:ascii="Times New Roman" w:hAnsi="Times New Roman" w:cs="Times New Roman"/>
          <w:i/>
          <w:iCs/>
          <w:sz w:val="24"/>
          <w:szCs w:val="24"/>
        </w:rPr>
        <w:t>N</w:t>
      </w:r>
      <w:r w:rsidRPr="00753547">
        <w:rPr>
          <w:rFonts w:ascii="Times New Roman" w:hAnsi="Times New Roman" w:cs="Times New Roman"/>
          <w:i/>
          <w:iCs/>
          <w:sz w:val="24"/>
          <w:szCs w:val="24"/>
        </w:rPr>
        <w:t>udging</w:t>
      </w:r>
      <w:r>
        <w:rPr>
          <w:rFonts w:ascii="Times New Roman" w:hAnsi="Times New Roman" w:cs="Times New Roman"/>
          <w:sz w:val="24"/>
          <w:szCs w:val="24"/>
        </w:rPr>
        <w:t xml:space="preserve"> R</w:t>
      </w:r>
      <w:r w:rsidR="0089245D">
        <w:rPr>
          <w:rFonts w:ascii="Times New Roman" w:hAnsi="Times New Roman" w:cs="Times New Roman"/>
          <w:sz w:val="24"/>
          <w:szCs w:val="24"/>
        </w:rPr>
        <w:t>a</w:t>
      </w:r>
      <w:r>
        <w:rPr>
          <w:rFonts w:ascii="Times New Roman" w:hAnsi="Times New Roman" w:cs="Times New Roman"/>
          <w:sz w:val="24"/>
          <w:szCs w:val="24"/>
        </w:rPr>
        <w:t>tio</w:t>
      </w:r>
      <w:r w:rsidR="0089245D">
        <w:rPr>
          <w:rFonts w:ascii="Times New Roman" w:hAnsi="Times New Roman" w:cs="Times New Roman"/>
          <w:sz w:val="24"/>
          <w:szCs w:val="24"/>
        </w:rPr>
        <w:t>n</w:t>
      </w:r>
      <w:r>
        <w:rPr>
          <w:rFonts w:ascii="Times New Roman" w:hAnsi="Times New Roman" w:cs="Times New Roman"/>
          <w:sz w:val="24"/>
          <w:szCs w:val="24"/>
        </w:rPr>
        <w:t>al</w:t>
      </w:r>
      <w:r w:rsidR="0089245D">
        <w:rPr>
          <w:rFonts w:ascii="Times New Roman" w:hAnsi="Times New Roman" w:cs="Times New Roman"/>
          <w:sz w:val="24"/>
          <w:szCs w:val="24"/>
        </w:rPr>
        <w:t>i</w:t>
      </w:r>
      <w:r>
        <w:rPr>
          <w:rFonts w:ascii="Times New Roman" w:hAnsi="Times New Roman" w:cs="Times New Roman"/>
          <w:sz w:val="24"/>
          <w:szCs w:val="24"/>
        </w:rPr>
        <w:t>tät der E</w:t>
      </w:r>
      <w:r w:rsidR="0089245D">
        <w:rPr>
          <w:rFonts w:ascii="Times New Roman" w:hAnsi="Times New Roman" w:cs="Times New Roman"/>
          <w:sz w:val="24"/>
          <w:szCs w:val="24"/>
        </w:rPr>
        <w:t>n</w:t>
      </w:r>
      <w:r>
        <w:rPr>
          <w:rFonts w:ascii="Times New Roman" w:hAnsi="Times New Roman" w:cs="Times New Roman"/>
          <w:sz w:val="24"/>
          <w:szCs w:val="24"/>
        </w:rPr>
        <w:t>tsc</w:t>
      </w:r>
      <w:r w:rsidR="0089245D">
        <w:rPr>
          <w:rFonts w:ascii="Times New Roman" w:hAnsi="Times New Roman" w:cs="Times New Roman"/>
          <w:sz w:val="24"/>
          <w:szCs w:val="24"/>
        </w:rPr>
        <w:t>he</w:t>
      </w:r>
      <w:r>
        <w:rPr>
          <w:rFonts w:ascii="Times New Roman" w:hAnsi="Times New Roman" w:cs="Times New Roman"/>
          <w:sz w:val="24"/>
          <w:szCs w:val="24"/>
        </w:rPr>
        <w:t>idunge</w:t>
      </w:r>
      <w:r w:rsidR="0089245D">
        <w:rPr>
          <w:rFonts w:ascii="Times New Roman" w:hAnsi="Times New Roman" w:cs="Times New Roman"/>
          <w:sz w:val="24"/>
          <w:szCs w:val="24"/>
        </w:rPr>
        <w:t>n</w:t>
      </w:r>
      <w:r>
        <w:rPr>
          <w:rFonts w:ascii="Times New Roman" w:hAnsi="Times New Roman" w:cs="Times New Roman"/>
          <w:sz w:val="24"/>
          <w:szCs w:val="24"/>
        </w:rPr>
        <w:t xml:space="preserve"> erreichen will</w:t>
      </w:r>
      <w:r w:rsidR="0089245D">
        <w:rPr>
          <w:rFonts w:ascii="Times New Roman" w:hAnsi="Times New Roman" w:cs="Times New Roman"/>
          <w:sz w:val="24"/>
          <w:szCs w:val="24"/>
        </w:rPr>
        <w:t>, tr</w:t>
      </w:r>
      <w:r>
        <w:rPr>
          <w:rFonts w:ascii="Times New Roman" w:hAnsi="Times New Roman" w:cs="Times New Roman"/>
          <w:sz w:val="24"/>
          <w:szCs w:val="24"/>
        </w:rPr>
        <w:t>itt also in eine Alli</w:t>
      </w:r>
      <w:r w:rsidR="0089245D">
        <w:rPr>
          <w:rFonts w:ascii="Times New Roman" w:hAnsi="Times New Roman" w:cs="Times New Roman"/>
          <w:sz w:val="24"/>
          <w:szCs w:val="24"/>
        </w:rPr>
        <w:t>a</w:t>
      </w:r>
      <w:r>
        <w:rPr>
          <w:rFonts w:ascii="Times New Roman" w:hAnsi="Times New Roman" w:cs="Times New Roman"/>
          <w:sz w:val="24"/>
          <w:szCs w:val="24"/>
        </w:rPr>
        <w:t>nz mit der ‚besseren Hälfte‘ des Individuums</w:t>
      </w:r>
      <w:r w:rsidR="0089245D">
        <w:rPr>
          <w:rFonts w:ascii="Times New Roman" w:hAnsi="Times New Roman" w:cs="Times New Roman"/>
          <w:sz w:val="24"/>
          <w:szCs w:val="24"/>
        </w:rPr>
        <w:t xml:space="preserve"> ein</w:t>
      </w:r>
      <w:r>
        <w:rPr>
          <w:rFonts w:ascii="Times New Roman" w:hAnsi="Times New Roman" w:cs="Times New Roman"/>
          <w:sz w:val="24"/>
          <w:szCs w:val="24"/>
        </w:rPr>
        <w:t xml:space="preserve">. In </w:t>
      </w:r>
      <w:proofErr w:type="spellStart"/>
      <w:r>
        <w:rPr>
          <w:rFonts w:ascii="Times New Roman" w:hAnsi="Times New Roman" w:cs="Times New Roman"/>
          <w:sz w:val="24"/>
          <w:szCs w:val="24"/>
        </w:rPr>
        <w:t>Tönnies</w:t>
      </w:r>
      <w:r w:rsidR="00753547">
        <w:rPr>
          <w:rFonts w:ascii="Times New Roman" w:hAnsi="Times New Roman" w:cs="Times New Roman"/>
          <w:sz w:val="24"/>
          <w:szCs w:val="24"/>
        </w:rPr>
        <w:t>sens</w:t>
      </w:r>
      <w:proofErr w:type="spellEnd"/>
      <w:r>
        <w:rPr>
          <w:rFonts w:ascii="Times New Roman" w:hAnsi="Times New Roman" w:cs="Times New Roman"/>
          <w:sz w:val="24"/>
          <w:szCs w:val="24"/>
        </w:rPr>
        <w:t xml:space="preserve"> </w:t>
      </w:r>
      <w:r w:rsidR="0050028C">
        <w:rPr>
          <w:rFonts w:ascii="Times New Roman" w:hAnsi="Times New Roman" w:cs="Times New Roman"/>
          <w:sz w:val="24"/>
          <w:szCs w:val="24"/>
        </w:rPr>
        <w:t>Terminologie, er unter</w:t>
      </w:r>
      <w:r w:rsidR="0089245D">
        <w:rPr>
          <w:rFonts w:ascii="Times New Roman" w:hAnsi="Times New Roman" w:cs="Times New Roman"/>
          <w:sz w:val="24"/>
          <w:szCs w:val="24"/>
        </w:rPr>
        <w:t>st</w:t>
      </w:r>
      <w:r w:rsidR="0050028C">
        <w:rPr>
          <w:rFonts w:ascii="Times New Roman" w:hAnsi="Times New Roman" w:cs="Times New Roman"/>
          <w:sz w:val="24"/>
          <w:szCs w:val="24"/>
        </w:rPr>
        <w:t>ützt die richtige Fu</w:t>
      </w:r>
      <w:r w:rsidR="0089245D">
        <w:rPr>
          <w:rFonts w:ascii="Times New Roman" w:hAnsi="Times New Roman" w:cs="Times New Roman"/>
          <w:sz w:val="24"/>
          <w:szCs w:val="24"/>
        </w:rPr>
        <w:t>n</w:t>
      </w:r>
      <w:r w:rsidR="0050028C">
        <w:rPr>
          <w:rFonts w:ascii="Times New Roman" w:hAnsi="Times New Roman" w:cs="Times New Roman"/>
          <w:sz w:val="24"/>
          <w:szCs w:val="24"/>
        </w:rPr>
        <w:t>ktionsweise des Kürwillens.</w:t>
      </w:r>
      <w:r w:rsidR="005B0F7E">
        <w:rPr>
          <w:rFonts w:ascii="Times New Roman" w:hAnsi="Times New Roman" w:cs="Times New Roman"/>
          <w:sz w:val="24"/>
          <w:szCs w:val="24"/>
        </w:rPr>
        <w:t xml:space="preserve"> Nur, wie wir gleich sehen werden, ist bei Tönnies der Kürwillen nicht selbst </w:t>
      </w:r>
      <w:proofErr w:type="spellStart"/>
      <w:r w:rsidR="005B0F7E">
        <w:rPr>
          <w:rFonts w:ascii="Times New Roman" w:hAnsi="Times New Roman" w:cs="Times New Roman"/>
          <w:sz w:val="24"/>
          <w:szCs w:val="24"/>
        </w:rPr>
        <w:t>biologisiert</w:t>
      </w:r>
      <w:proofErr w:type="spellEnd"/>
      <w:r w:rsidR="005B0F7E">
        <w:rPr>
          <w:rFonts w:ascii="Times New Roman" w:hAnsi="Times New Roman" w:cs="Times New Roman"/>
          <w:sz w:val="24"/>
          <w:szCs w:val="24"/>
        </w:rPr>
        <w:t>, sondern ein gesellschaftliches Phänomen.</w:t>
      </w:r>
      <w:r w:rsidR="00D4685A">
        <w:rPr>
          <w:rFonts w:ascii="Times New Roman" w:hAnsi="Times New Roman" w:cs="Times New Roman"/>
          <w:sz w:val="24"/>
          <w:szCs w:val="24"/>
        </w:rPr>
        <w:t xml:space="preserve"> Die </w:t>
      </w:r>
      <w:r w:rsidR="00D4685A">
        <w:rPr>
          <w:rFonts w:ascii="Times New Roman" w:hAnsi="Times New Roman" w:cs="Times New Roman"/>
          <w:sz w:val="24"/>
          <w:szCs w:val="24"/>
        </w:rPr>
        <w:lastRenderedPageBreak/>
        <w:t xml:space="preserve">Verhaltensökonomik </w:t>
      </w:r>
      <w:r w:rsidR="00FC6066">
        <w:rPr>
          <w:rFonts w:ascii="Times New Roman" w:hAnsi="Times New Roman" w:cs="Times New Roman"/>
          <w:sz w:val="24"/>
          <w:szCs w:val="24"/>
        </w:rPr>
        <w:t xml:space="preserve">geht zwar mit dem Modell des </w:t>
      </w:r>
      <w:r w:rsidR="00FC6066" w:rsidRPr="00AC6F9F">
        <w:rPr>
          <w:rFonts w:ascii="Times New Roman" w:hAnsi="Times New Roman" w:cs="Times New Roman"/>
          <w:i/>
          <w:iCs/>
          <w:sz w:val="24"/>
          <w:szCs w:val="24"/>
        </w:rPr>
        <w:t>Nudging</w:t>
      </w:r>
      <w:r w:rsidR="00FC6066">
        <w:rPr>
          <w:rFonts w:ascii="Times New Roman" w:hAnsi="Times New Roman" w:cs="Times New Roman"/>
          <w:sz w:val="24"/>
          <w:szCs w:val="24"/>
        </w:rPr>
        <w:t xml:space="preserve"> in eine ähnliche Richtung, </w:t>
      </w:r>
      <w:r w:rsidR="00703D75">
        <w:rPr>
          <w:rFonts w:ascii="Times New Roman" w:hAnsi="Times New Roman" w:cs="Times New Roman"/>
          <w:sz w:val="24"/>
          <w:szCs w:val="24"/>
        </w:rPr>
        <w:t>betrachtet da</w:t>
      </w:r>
      <w:r w:rsidR="00AC6F9F">
        <w:rPr>
          <w:rFonts w:ascii="Times New Roman" w:hAnsi="Times New Roman" w:cs="Times New Roman"/>
          <w:sz w:val="24"/>
          <w:szCs w:val="24"/>
        </w:rPr>
        <w:t>s</w:t>
      </w:r>
      <w:r w:rsidR="00703D75">
        <w:rPr>
          <w:rFonts w:ascii="Times New Roman" w:hAnsi="Times New Roman" w:cs="Times New Roman"/>
          <w:sz w:val="24"/>
          <w:szCs w:val="24"/>
        </w:rPr>
        <w:t xml:space="preserve"> rationale System aber dennoch als im Individuum verkörpert. Das ist entscheidend, um </w:t>
      </w:r>
      <w:r w:rsidR="00A30CA7">
        <w:rPr>
          <w:rFonts w:ascii="Times New Roman" w:hAnsi="Times New Roman" w:cs="Times New Roman"/>
          <w:sz w:val="24"/>
          <w:szCs w:val="24"/>
        </w:rPr>
        <w:t xml:space="preserve">die staatliche Intervention </w:t>
      </w:r>
      <w:r w:rsidR="00B20A8F">
        <w:rPr>
          <w:rFonts w:ascii="Times New Roman" w:hAnsi="Times New Roman" w:cs="Times New Roman"/>
          <w:sz w:val="24"/>
          <w:szCs w:val="24"/>
        </w:rPr>
        <w:t>als prinzipiell kompatibel mit individueller Freiheit zu begreifen.</w:t>
      </w:r>
    </w:p>
    <w:p w14:paraId="2FB588C2" w14:textId="3023F3BA" w:rsidR="0050028C" w:rsidRDefault="0050028C" w:rsidP="00761416">
      <w:pPr>
        <w:spacing w:line="360" w:lineRule="auto"/>
        <w:jc w:val="both"/>
        <w:rPr>
          <w:rFonts w:ascii="Times New Roman" w:hAnsi="Times New Roman" w:cs="Times New Roman"/>
          <w:sz w:val="24"/>
          <w:szCs w:val="24"/>
        </w:rPr>
      </w:pPr>
      <w:r>
        <w:rPr>
          <w:rFonts w:ascii="Times New Roman" w:hAnsi="Times New Roman" w:cs="Times New Roman"/>
          <w:sz w:val="24"/>
          <w:szCs w:val="24"/>
        </w:rPr>
        <w:t>Diese Sichtweise des V</w:t>
      </w:r>
      <w:r w:rsidR="0089245D">
        <w:rPr>
          <w:rFonts w:ascii="Times New Roman" w:hAnsi="Times New Roman" w:cs="Times New Roman"/>
          <w:sz w:val="24"/>
          <w:szCs w:val="24"/>
        </w:rPr>
        <w:t>e</w:t>
      </w:r>
      <w:r>
        <w:rPr>
          <w:rFonts w:ascii="Times New Roman" w:hAnsi="Times New Roman" w:cs="Times New Roman"/>
          <w:sz w:val="24"/>
          <w:szCs w:val="24"/>
        </w:rPr>
        <w:t xml:space="preserve">rhaltensökonomik </w:t>
      </w:r>
      <w:r w:rsidR="00D36453">
        <w:rPr>
          <w:rFonts w:ascii="Times New Roman" w:hAnsi="Times New Roman" w:cs="Times New Roman"/>
          <w:sz w:val="24"/>
          <w:szCs w:val="24"/>
        </w:rPr>
        <w:t>ist</w:t>
      </w:r>
      <w:r>
        <w:rPr>
          <w:rFonts w:ascii="Times New Roman" w:hAnsi="Times New Roman" w:cs="Times New Roman"/>
          <w:sz w:val="24"/>
          <w:szCs w:val="24"/>
        </w:rPr>
        <w:t xml:space="preserve"> nun </w:t>
      </w:r>
      <w:r w:rsidR="0089245D">
        <w:rPr>
          <w:rFonts w:ascii="Times New Roman" w:hAnsi="Times New Roman" w:cs="Times New Roman"/>
          <w:sz w:val="24"/>
          <w:szCs w:val="24"/>
        </w:rPr>
        <w:t>aufschlussreich</w:t>
      </w:r>
      <w:r>
        <w:rPr>
          <w:rFonts w:ascii="Times New Roman" w:hAnsi="Times New Roman" w:cs="Times New Roman"/>
          <w:sz w:val="24"/>
          <w:szCs w:val="24"/>
        </w:rPr>
        <w:t xml:space="preserve"> von verschiedenen Seiten her kritisiert werden. Im rationalen Standardmodell der Neoklassik is</w:t>
      </w:r>
      <w:r w:rsidR="0089245D">
        <w:rPr>
          <w:rFonts w:ascii="Times New Roman" w:hAnsi="Times New Roman" w:cs="Times New Roman"/>
          <w:sz w:val="24"/>
          <w:szCs w:val="24"/>
        </w:rPr>
        <w:t>t</w:t>
      </w:r>
      <w:r>
        <w:rPr>
          <w:rFonts w:ascii="Times New Roman" w:hAnsi="Times New Roman" w:cs="Times New Roman"/>
          <w:sz w:val="24"/>
          <w:szCs w:val="24"/>
        </w:rPr>
        <w:t xml:space="preserve"> </w:t>
      </w:r>
      <w:r w:rsidR="00252E3A" w:rsidRPr="00856D98">
        <w:rPr>
          <w:rFonts w:ascii="Times New Roman" w:hAnsi="Times New Roman" w:cs="Times New Roman"/>
          <w:i/>
          <w:iCs/>
          <w:sz w:val="24"/>
          <w:szCs w:val="24"/>
        </w:rPr>
        <w:t>N</w:t>
      </w:r>
      <w:r w:rsidRPr="00856D98">
        <w:rPr>
          <w:rFonts w:ascii="Times New Roman" w:hAnsi="Times New Roman" w:cs="Times New Roman"/>
          <w:i/>
          <w:iCs/>
          <w:sz w:val="24"/>
          <w:szCs w:val="24"/>
        </w:rPr>
        <w:t>udging</w:t>
      </w:r>
      <w:r>
        <w:rPr>
          <w:rFonts w:ascii="Times New Roman" w:hAnsi="Times New Roman" w:cs="Times New Roman"/>
          <w:sz w:val="24"/>
          <w:szCs w:val="24"/>
        </w:rPr>
        <w:t xml:space="preserve"> eine Verletzung des Prinzips der Konsumentensouveränität: </w:t>
      </w:r>
      <w:r w:rsidR="008C7A87">
        <w:rPr>
          <w:rFonts w:ascii="Times New Roman" w:hAnsi="Times New Roman" w:cs="Times New Roman"/>
          <w:sz w:val="24"/>
          <w:szCs w:val="24"/>
        </w:rPr>
        <w:t>Dort</w:t>
      </w:r>
      <w:r>
        <w:rPr>
          <w:rFonts w:ascii="Times New Roman" w:hAnsi="Times New Roman" w:cs="Times New Roman"/>
          <w:sz w:val="24"/>
          <w:szCs w:val="24"/>
        </w:rPr>
        <w:t xml:space="preserve"> wird angenommen, das</w:t>
      </w:r>
      <w:r w:rsidR="002359DC">
        <w:rPr>
          <w:rFonts w:ascii="Times New Roman" w:hAnsi="Times New Roman" w:cs="Times New Roman"/>
          <w:sz w:val="24"/>
          <w:szCs w:val="24"/>
        </w:rPr>
        <w:t>s</w:t>
      </w:r>
      <w:r>
        <w:rPr>
          <w:rFonts w:ascii="Times New Roman" w:hAnsi="Times New Roman" w:cs="Times New Roman"/>
          <w:sz w:val="24"/>
          <w:szCs w:val="24"/>
        </w:rPr>
        <w:t xml:space="preserve"> eine Verb</w:t>
      </w:r>
      <w:r w:rsidR="0089245D">
        <w:rPr>
          <w:rFonts w:ascii="Times New Roman" w:hAnsi="Times New Roman" w:cs="Times New Roman"/>
          <w:sz w:val="24"/>
          <w:szCs w:val="24"/>
        </w:rPr>
        <w:t>e</w:t>
      </w:r>
      <w:r>
        <w:rPr>
          <w:rFonts w:ascii="Times New Roman" w:hAnsi="Times New Roman" w:cs="Times New Roman"/>
          <w:sz w:val="24"/>
          <w:szCs w:val="24"/>
        </w:rPr>
        <w:t>sserung der Informationsbasis hinreichend ist, um rationales Verhalten zu induzieren, und nur dies w</w:t>
      </w:r>
      <w:r w:rsidR="002359DC">
        <w:rPr>
          <w:rFonts w:ascii="Times New Roman" w:hAnsi="Times New Roman" w:cs="Times New Roman"/>
          <w:sz w:val="24"/>
          <w:szCs w:val="24"/>
        </w:rPr>
        <w:t>ürde</w:t>
      </w:r>
      <w:r>
        <w:rPr>
          <w:rFonts w:ascii="Times New Roman" w:hAnsi="Times New Roman" w:cs="Times New Roman"/>
          <w:sz w:val="24"/>
          <w:szCs w:val="24"/>
        </w:rPr>
        <w:t xml:space="preserve"> auch dem Freiheitspostulat g</w:t>
      </w:r>
      <w:r w:rsidR="0089245D">
        <w:rPr>
          <w:rFonts w:ascii="Times New Roman" w:hAnsi="Times New Roman" w:cs="Times New Roman"/>
          <w:sz w:val="24"/>
          <w:szCs w:val="24"/>
        </w:rPr>
        <w:t>e</w:t>
      </w:r>
      <w:r>
        <w:rPr>
          <w:rFonts w:ascii="Times New Roman" w:hAnsi="Times New Roman" w:cs="Times New Roman"/>
          <w:sz w:val="24"/>
          <w:szCs w:val="24"/>
        </w:rPr>
        <w:t>recht</w:t>
      </w:r>
      <w:r w:rsidR="00252E3A">
        <w:rPr>
          <w:rFonts w:ascii="Times New Roman" w:hAnsi="Times New Roman" w:cs="Times New Roman"/>
          <w:sz w:val="24"/>
          <w:szCs w:val="24"/>
        </w:rPr>
        <w:t xml:space="preserve"> (Harrison und Ross 2018)</w:t>
      </w:r>
      <w:r>
        <w:rPr>
          <w:rFonts w:ascii="Times New Roman" w:hAnsi="Times New Roman" w:cs="Times New Roman"/>
          <w:sz w:val="24"/>
          <w:szCs w:val="24"/>
        </w:rPr>
        <w:t>.</w:t>
      </w:r>
      <w:r w:rsidR="00612993">
        <w:rPr>
          <w:rFonts w:ascii="Times New Roman" w:hAnsi="Times New Roman" w:cs="Times New Roman"/>
          <w:sz w:val="24"/>
          <w:szCs w:val="24"/>
        </w:rPr>
        <w:t xml:space="preserve"> Umgekehrt kann man aber </w:t>
      </w:r>
      <w:r w:rsidR="002359DC" w:rsidRPr="00660D0D">
        <w:rPr>
          <w:rFonts w:ascii="Times New Roman" w:hAnsi="Times New Roman" w:cs="Times New Roman"/>
          <w:i/>
          <w:iCs/>
          <w:sz w:val="24"/>
          <w:szCs w:val="24"/>
        </w:rPr>
        <w:t>N</w:t>
      </w:r>
      <w:r w:rsidR="00612993" w:rsidRPr="00660D0D">
        <w:rPr>
          <w:rFonts w:ascii="Times New Roman" w:hAnsi="Times New Roman" w:cs="Times New Roman"/>
          <w:i/>
          <w:iCs/>
          <w:sz w:val="24"/>
          <w:szCs w:val="24"/>
        </w:rPr>
        <w:t>udging</w:t>
      </w:r>
      <w:r w:rsidR="00612993">
        <w:rPr>
          <w:rFonts w:ascii="Times New Roman" w:hAnsi="Times New Roman" w:cs="Times New Roman"/>
          <w:sz w:val="24"/>
          <w:szCs w:val="24"/>
        </w:rPr>
        <w:t xml:space="preserve"> </w:t>
      </w:r>
      <w:r w:rsidR="006C33D1">
        <w:rPr>
          <w:rFonts w:ascii="Times New Roman" w:hAnsi="Times New Roman" w:cs="Times New Roman"/>
          <w:sz w:val="24"/>
          <w:szCs w:val="24"/>
        </w:rPr>
        <w:t xml:space="preserve">auch als </w:t>
      </w:r>
      <w:r w:rsidR="00612993">
        <w:rPr>
          <w:rFonts w:ascii="Times New Roman" w:hAnsi="Times New Roman" w:cs="Times New Roman"/>
          <w:sz w:val="24"/>
          <w:szCs w:val="24"/>
        </w:rPr>
        <w:t xml:space="preserve">ein </w:t>
      </w:r>
      <w:r w:rsidR="006C33D1">
        <w:rPr>
          <w:rFonts w:ascii="Times New Roman" w:hAnsi="Times New Roman" w:cs="Times New Roman"/>
          <w:sz w:val="24"/>
          <w:szCs w:val="24"/>
        </w:rPr>
        <w:t>politisches Instrument ansehen</w:t>
      </w:r>
      <w:r w:rsidR="00612993">
        <w:rPr>
          <w:rFonts w:ascii="Times New Roman" w:hAnsi="Times New Roman" w:cs="Times New Roman"/>
          <w:sz w:val="24"/>
          <w:szCs w:val="24"/>
        </w:rPr>
        <w:t xml:space="preserve">, die Marktlogik über die Bereiche des Marktes hinweg auszudehnen. </w:t>
      </w:r>
      <w:r w:rsidR="0089245D">
        <w:rPr>
          <w:rFonts w:ascii="Times New Roman" w:hAnsi="Times New Roman" w:cs="Times New Roman"/>
          <w:sz w:val="24"/>
          <w:szCs w:val="24"/>
        </w:rPr>
        <w:t>W</w:t>
      </w:r>
      <w:r w:rsidR="00612993">
        <w:rPr>
          <w:rFonts w:ascii="Times New Roman" w:hAnsi="Times New Roman" w:cs="Times New Roman"/>
          <w:sz w:val="24"/>
          <w:szCs w:val="24"/>
        </w:rPr>
        <w:t>ährend die neoklassische Ökonomik annimmt, dass der Mar</w:t>
      </w:r>
      <w:r w:rsidR="0089245D">
        <w:rPr>
          <w:rFonts w:ascii="Times New Roman" w:hAnsi="Times New Roman" w:cs="Times New Roman"/>
          <w:sz w:val="24"/>
          <w:szCs w:val="24"/>
        </w:rPr>
        <w:t>k</w:t>
      </w:r>
      <w:r w:rsidR="00612993">
        <w:rPr>
          <w:rFonts w:ascii="Times New Roman" w:hAnsi="Times New Roman" w:cs="Times New Roman"/>
          <w:sz w:val="24"/>
          <w:szCs w:val="24"/>
        </w:rPr>
        <w:t>t eine inhärent expansive und rational</w:t>
      </w:r>
      <w:r w:rsidR="0089245D">
        <w:rPr>
          <w:rFonts w:ascii="Times New Roman" w:hAnsi="Times New Roman" w:cs="Times New Roman"/>
          <w:sz w:val="24"/>
          <w:szCs w:val="24"/>
        </w:rPr>
        <w:t>i</w:t>
      </w:r>
      <w:r w:rsidR="00612993">
        <w:rPr>
          <w:rFonts w:ascii="Times New Roman" w:hAnsi="Times New Roman" w:cs="Times New Roman"/>
          <w:sz w:val="24"/>
          <w:szCs w:val="24"/>
        </w:rPr>
        <w:t>sierende Funktion hat, wird der Staat in der V</w:t>
      </w:r>
      <w:r w:rsidR="0089245D">
        <w:rPr>
          <w:rFonts w:ascii="Times New Roman" w:hAnsi="Times New Roman" w:cs="Times New Roman"/>
          <w:sz w:val="24"/>
          <w:szCs w:val="24"/>
        </w:rPr>
        <w:t>e</w:t>
      </w:r>
      <w:r w:rsidR="00612993">
        <w:rPr>
          <w:rFonts w:ascii="Times New Roman" w:hAnsi="Times New Roman" w:cs="Times New Roman"/>
          <w:sz w:val="24"/>
          <w:szCs w:val="24"/>
        </w:rPr>
        <w:t>rhaltensökonomik zur Instanz, um dessen Logik weiter auch in jene Bereich</w:t>
      </w:r>
      <w:r w:rsidR="0089245D">
        <w:rPr>
          <w:rFonts w:ascii="Times New Roman" w:hAnsi="Times New Roman" w:cs="Times New Roman"/>
          <w:sz w:val="24"/>
          <w:szCs w:val="24"/>
        </w:rPr>
        <w:t>e</w:t>
      </w:r>
      <w:r w:rsidR="00612993">
        <w:rPr>
          <w:rFonts w:ascii="Times New Roman" w:hAnsi="Times New Roman" w:cs="Times New Roman"/>
          <w:sz w:val="24"/>
          <w:szCs w:val="24"/>
        </w:rPr>
        <w:t xml:space="preserve"> a</w:t>
      </w:r>
      <w:r w:rsidR="0089245D">
        <w:rPr>
          <w:rFonts w:ascii="Times New Roman" w:hAnsi="Times New Roman" w:cs="Times New Roman"/>
          <w:sz w:val="24"/>
          <w:szCs w:val="24"/>
        </w:rPr>
        <w:t>us</w:t>
      </w:r>
      <w:r w:rsidR="00612993">
        <w:rPr>
          <w:rFonts w:ascii="Times New Roman" w:hAnsi="Times New Roman" w:cs="Times New Roman"/>
          <w:sz w:val="24"/>
          <w:szCs w:val="24"/>
        </w:rPr>
        <w:t>zudehnen, in denen es Widerstände gibt.</w:t>
      </w:r>
      <w:r w:rsidR="0089245D">
        <w:rPr>
          <w:rFonts w:ascii="Times New Roman" w:hAnsi="Times New Roman" w:cs="Times New Roman"/>
          <w:sz w:val="24"/>
          <w:szCs w:val="24"/>
        </w:rPr>
        <w:t xml:space="preserve"> </w:t>
      </w:r>
      <w:r w:rsidR="003E38DD">
        <w:rPr>
          <w:rFonts w:ascii="Times New Roman" w:hAnsi="Times New Roman" w:cs="Times New Roman"/>
          <w:sz w:val="24"/>
          <w:szCs w:val="24"/>
        </w:rPr>
        <w:t>Auffällig ist, dass dies</w:t>
      </w:r>
      <w:r w:rsidR="0089245D">
        <w:rPr>
          <w:rFonts w:ascii="Times New Roman" w:hAnsi="Times New Roman" w:cs="Times New Roman"/>
          <w:sz w:val="24"/>
          <w:szCs w:val="24"/>
        </w:rPr>
        <w:t xml:space="preserve"> wichtige Bereiche individueller Sorge erfasst, wie die Sorge um die eigene Gesundheit oder die Sorge für die Zukunft. Zuspitzt gesagt, wird die Verhaltensökonomik zum Medium, um die Sorge in die Logik des Kürwillens und damit des Marktes zu integrieren.</w:t>
      </w:r>
    </w:p>
    <w:p w14:paraId="75BBF551" w14:textId="77777777" w:rsidR="00F674A2" w:rsidRDefault="00F674A2" w:rsidP="00761416">
      <w:pPr>
        <w:spacing w:line="360" w:lineRule="auto"/>
        <w:jc w:val="both"/>
        <w:rPr>
          <w:rFonts w:ascii="Times New Roman" w:hAnsi="Times New Roman" w:cs="Times New Roman"/>
          <w:sz w:val="24"/>
          <w:szCs w:val="24"/>
        </w:rPr>
      </w:pPr>
    </w:p>
    <w:p w14:paraId="0A787A62" w14:textId="037A5CF8" w:rsidR="00B20685" w:rsidRPr="00B20685" w:rsidRDefault="00B20685" w:rsidP="00761416">
      <w:pPr>
        <w:spacing w:line="360" w:lineRule="auto"/>
        <w:jc w:val="both"/>
        <w:rPr>
          <w:rFonts w:ascii="Times New Roman" w:hAnsi="Times New Roman" w:cs="Times New Roman"/>
          <w:b/>
          <w:bCs/>
          <w:i/>
          <w:iCs/>
          <w:sz w:val="24"/>
          <w:szCs w:val="24"/>
        </w:rPr>
      </w:pPr>
      <w:r w:rsidRPr="00B20685">
        <w:rPr>
          <w:rFonts w:ascii="Times New Roman" w:hAnsi="Times New Roman" w:cs="Times New Roman"/>
          <w:b/>
          <w:bCs/>
          <w:i/>
          <w:iCs/>
          <w:sz w:val="24"/>
          <w:szCs w:val="24"/>
        </w:rPr>
        <w:t>Wesenswille und Emotionen</w:t>
      </w:r>
      <w:r w:rsidR="00286572">
        <w:rPr>
          <w:rFonts w:ascii="Times New Roman" w:hAnsi="Times New Roman" w:cs="Times New Roman"/>
          <w:b/>
          <w:bCs/>
          <w:i/>
          <w:iCs/>
          <w:sz w:val="24"/>
          <w:szCs w:val="24"/>
        </w:rPr>
        <w:t xml:space="preserve"> als Voraussetzung rationalen Handelns</w:t>
      </w:r>
    </w:p>
    <w:p w14:paraId="624C3944" w14:textId="11E218B6" w:rsidR="009F2099" w:rsidRDefault="00497BF3" w:rsidP="00761416">
      <w:pPr>
        <w:spacing w:line="360" w:lineRule="auto"/>
        <w:jc w:val="both"/>
        <w:rPr>
          <w:rFonts w:ascii="Times New Roman" w:hAnsi="Times New Roman" w:cs="Times New Roman"/>
          <w:sz w:val="24"/>
          <w:szCs w:val="24"/>
        </w:rPr>
      </w:pPr>
      <w:r>
        <w:rPr>
          <w:rFonts w:ascii="Times New Roman" w:hAnsi="Times New Roman" w:cs="Times New Roman"/>
          <w:sz w:val="24"/>
          <w:szCs w:val="24"/>
        </w:rPr>
        <w:t>Nun gibt es</w:t>
      </w:r>
      <w:r w:rsidR="0089245D">
        <w:rPr>
          <w:rFonts w:ascii="Times New Roman" w:hAnsi="Times New Roman" w:cs="Times New Roman"/>
          <w:sz w:val="24"/>
          <w:szCs w:val="24"/>
        </w:rPr>
        <w:t xml:space="preserve"> </w:t>
      </w:r>
      <w:r>
        <w:rPr>
          <w:rFonts w:ascii="Times New Roman" w:hAnsi="Times New Roman" w:cs="Times New Roman"/>
          <w:sz w:val="24"/>
          <w:szCs w:val="24"/>
        </w:rPr>
        <w:t>aber auch Anlass, die Validität des dualistischen Entscheidungsmodells selbst in Frage zu stellen, denn es dürfte in Wi</w:t>
      </w:r>
      <w:r w:rsidR="0089245D">
        <w:rPr>
          <w:rFonts w:ascii="Times New Roman" w:hAnsi="Times New Roman" w:cs="Times New Roman"/>
          <w:sz w:val="24"/>
          <w:szCs w:val="24"/>
        </w:rPr>
        <w:t>d</w:t>
      </w:r>
      <w:r>
        <w:rPr>
          <w:rFonts w:ascii="Times New Roman" w:hAnsi="Times New Roman" w:cs="Times New Roman"/>
          <w:sz w:val="24"/>
          <w:szCs w:val="24"/>
        </w:rPr>
        <w:t>erspruch stehen zu</w:t>
      </w:r>
      <w:r w:rsidR="0089245D">
        <w:rPr>
          <w:rFonts w:ascii="Times New Roman" w:hAnsi="Times New Roman" w:cs="Times New Roman"/>
          <w:sz w:val="24"/>
          <w:szCs w:val="24"/>
        </w:rPr>
        <w:t>m</w:t>
      </w:r>
      <w:r w:rsidR="00A46D34">
        <w:rPr>
          <w:rFonts w:ascii="Times New Roman" w:hAnsi="Times New Roman" w:cs="Times New Roman"/>
          <w:sz w:val="24"/>
          <w:szCs w:val="24"/>
        </w:rPr>
        <w:t xml:space="preserve"> Stand der </w:t>
      </w:r>
      <w:r w:rsidR="00E0061F">
        <w:rPr>
          <w:rFonts w:ascii="Times New Roman" w:hAnsi="Times New Roman" w:cs="Times New Roman"/>
          <w:sz w:val="24"/>
          <w:szCs w:val="24"/>
        </w:rPr>
        <w:t xml:space="preserve">modernen </w:t>
      </w:r>
      <w:r w:rsidR="00A46D34">
        <w:rPr>
          <w:rFonts w:ascii="Times New Roman" w:hAnsi="Times New Roman" w:cs="Times New Roman"/>
          <w:sz w:val="24"/>
          <w:szCs w:val="24"/>
        </w:rPr>
        <w:t xml:space="preserve">Neurowissenschaften. </w:t>
      </w:r>
      <w:r w:rsidR="00F674A2">
        <w:rPr>
          <w:rFonts w:ascii="Times New Roman" w:hAnsi="Times New Roman" w:cs="Times New Roman"/>
          <w:sz w:val="24"/>
          <w:szCs w:val="24"/>
        </w:rPr>
        <w:t>I</w:t>
      </w:r>
      <w:r w:rsidR="00A46D34">
        <w:rPr>
          <w:rFonts w:ascii="Times New Roman" w:hAnsi="Times New Roman" w:cs="Times New Roman"/>
          <w:sz w:val="24"/>
          <w:szCs w:val="24"/>
        </w:rPr>
        <w:t>ch kann</w:t>
      </w:r>
      <w:r>
        <w:rPr>
          <w:rFonts w:ascii="Times New Roman" w:hAnsi="Times New Roman" w:cs="Times New Roman"/>
          <w:sz w:val="24"/>
          <w:szCs w:val="24"/>
        </w:rPr>
        <w:t xml:space="preserve"> </w:t>
      </w:r>
      <w:r w:rsidR="00A46D34">
        <w:rPr>
          <w:rFonts w:ascii="Times New Roman" w:hAnsi="Times New Roman" w:cs="Times New Roman"/>
          <w:sz w:val="24"/>
          <w:szCs w:val="24"/>
        </w:rPr>
        <w:t xml:space="preserve">dies hier aus Raumgründen nicht detailliert nachvollziehen </w:t>
      </w:r>
      <w:r w:rsidR="00252E3A">
        <w:rPr>
          <w:rFonts w:ascii="Times New Roman" w:hAnsi="Times New Roman" w:cs="Times New Roman"/>
          <w:sz w:val="24"/>
          <w:szCs w:val="24"/>
        </w:rPr>
        <w:t>(Herrmann-Pillath 2019</w:t>
      </w:r>
      <w:r w:rsidR="002B2714">
        <w:rPr>
          <w:rFonts w:ascii="Times New Roman" w:hAnsi="Times New Roman" w:cs="Times New Roman"/>
          <w:sz w:val="24"/>
          <w:szCs w:val="24"/>
        </w:rPr>
        <w:t xml:space="preserve"> und die dort verarbeitete Literatur</w:t>
      </w:r>
      <w:r w:rsidR="00252E3A">
        <w:rPr>
          <w:rFonts w:ascii="Times New Roman" w:hAnsi="Times New Roman" w:cs="Times New Roman"/>
          <w:sz w:val="24"/>
          <w:szCs w:val="24"/>
        </w:rPr>
        <w:t xml:space="preserve">) </w:t>
      </w:r>
      <w:r w:rsidR="0089245D">
        <w:rPr>
          <w:rFonts w:ascii="Times New Roman" w:hAnsi="Times New Roman" w:cs="Times New Roman"/>
          <w:sz w:val="24"/>
          <w:szCs w:val="24"/>
        </w:rPr>
        <w:t>und</w:t>
      </w:r>
      <w:r w:rsidR="00A46D34">
        <w:rPr>
          <w:rFonts w:ascii="Times New Roman" w:hAnsi="Times New Roman" w:cs="Times New Roman"/>
          <w:sz w:val="24"/>
          <w:szCs w:val="24"/>
        </w:rPr>
        <w:t xml:space="preserve"> stelle daher lediglich fest, dass erstens, Emotionen wesentliche B</w:t>
      </w:r>
      <w:r w:rsidR="0089245D">
        <w:rPr>
          <w:rFonts w:ascii="Times New Roman" w:hAnsi="Times New Roman" w:cs="Times New Roman"/>
          <w:sz w:val="24"/>
          <w:szCs w:val="24"/>
        </w:rPr>
        <w:t>e</w:t>
      </w:r>
      <w:r w:rsidR="00A46D34">
        <w:rPr>
          <w:rFonts w:ascii="Times New Roman" w:hAnsi="Times New Roman" w:cs="Times New Roman"/>
          <w:sz w:val="24"/>
          <w:szCs w:val="24"/>
        </w:rPr>
        <w:t>stimmun</w:t>
      </w:r>
      <w:r w:rsidR="0089245D">
        <w:rPr>
          <w:rFonts w:ascii="Times New Roman" w:hAnsi="Times New Roman" w:cs="Times New Roman"/>
          <w:sz w:val="24"/>
          <w:szCs w:val="24"/>
        </w:rPr>
        <w:t>gs</w:t>
      </w:r>
      <w:r w:rsidR="00A46D34">
        <w:rPr>
          <w:rFonts w:ascii="Times New Roman" w:hAnsi="Times New Roman" w:cs="Times New Roman"/>
          <w:sz w:val="24"/>
          <w:szCs w:val="24"/>
        </w:rPr>
        <w:t>gründe rationalen bzw. besser vernünftigen V</w:t>
      </w:r>
      <w:r w:rsidR="0089245D">
        <w:rPr>
          <w:rFonts w:ascii="Times New Roman" w:hAnsi="Times New Roman" w:cs="Times New Roman"/>
          <w:sz w:val="24"/>
          <w:szCs w:val="24"/>
        </w:rPr>
        <w:t>er</w:t>
      </w:r>
      <w:r w:rsidR="00A46D34">
        <w:rPr>
          <w:rFonts w:ascii="Times New Roman" w:hAnsi="Times New Roman" w:cs="Times New Roman"/>
          <w:sz w:val="24"/>
          <w:szCs w:val="24"/>
        </w:rPr>
        <w:t>haltens sind, und zweitens, viele rational</w:t>
      </w:r>
      <w:r w:rsidR="0084061C">
        <w:rPr>
          <w:rFonts w:ascii="Times New Roman" w:hAnsi="Times New Roman" w:cs="Times New Roman"/>
          <w:sz w:val="24"/>
          <w:szCs w:val="24"/>
        </w:rPr>
        <w:t xml:space="preserve"> rekonstruierbare</w:t>
      </w:r>
      <w:r w:rsidR="00A46D34">
        <w:rPr>
          <w:rFonts w:ascii="Times New Roman" w:hAnsi="Times New Roman" w:cs="Times New Roman"/>
          <w:sz w:val="24"/>
          <w:szCs w:val="24"/>
        </w:rPr>
        <w:t xml:space="preserve"> E</w:t>
      </w:r>
      <w:r w:rsidR="0089245D">
        <w:rPr>
          <w:rFonts w:ascii="Times New Roman" w:hAnsi="Times New Roman" w:cs="Times New Roman"/>
          <w:sz w:val="24"/>
          <w:szCs w:val="24"/>
        </w:rPr>
        <w:t>n</w:t>
      </w:r>
      <w:r w:rsidR="00A46D34">
        <w:rPr>
          <w:rFonts w:ascii="Times New Roman" w:hAnsi="Times New Roman" w:cs="Times New Roman"/>
          <w:sz w:val="24"/>
          <w:szCs w:val="24"/>
        </w:rPr>
        <w:t>tscheidung</w:t>
      </w:r>
      <w:r w:rsidR="0089245D">
        <w:rPr>
          <w:rFonts w:ascii="Times New Roman" w:hAnsi="Times New Roman" w:cs="Times New Roman"/>
          <w:sz w:val="24"/>
          <w:szCs w:val="24"/>
        </w:rPr>
        <w:t>en</w:t>
      </w:r>
      <w:r w:rsidR="00A46D34">
        <w:rPr>
          <w:rFonts w:ascii="Times New Roman" w:hAnsi="Times New Roman" w:cs="Times New Roman"/>
          <w:sz w:val="24"/>
          <w:szCs w:val="24"/>
        </w:rPr>
        <w:t xml:space="preserve"> selb</w:t>
      </w:r>
      <w:r w:rsidR="0089245D">
        <w:rPr>
          <w:rFonts w:ascii="Times New Roman" w:hAnsi="Times New Roman" w:cs="Times New Roman"/>
          <w:sz w:val="24"/>
          <w:szCs w:val="24"/>
        </w:rPr>
        <w:t>s</w:t>
      </w:r>
      <w:r w:rsidR="00A46D34">
        <w:rPr>
          <w:rFonts w:ascii="Times New Roman" w:hAnsi="Times New Roman" w:cs="Times New Roman"/>
          <w:sz w:val="24"/>
          <w:szCs w:val="24"/>
        </w:rPr>
        <w:t>t in intuitiver Form ablaufen</w:t>
      </w:r>
      <w:r w:rsidR="00252E3A">
        <w:rPr>
          <w:rFonts w:ascii="Times New Roman" w:hAnsi="Times New Roman" w:cs="Times New Roman"/>
          <w:sz w:val="24"/>
          <w:szCs w:val="24"/>
        </w:rPr>
        <w:t xml:space="preserve"> (</w:t>
      </w:r>
      <w:proofErr w:type="spellStart"/>
      <w:r w:rsidR="00B248CC">
        <w:rPr>
          <w:rFonts w:ascii="Times New Roman" w:hAnsi="Times New Roman" w:cs="Times New Roman"/>
          <w:sz w:val="24"/>
          <w:szCs w:val="24"/>
        </w:rPr>
        <w:t>Damasio</w:t>
      </w:r>
      <w:proofErr w:type="spellEnd"/>
      <w:r w:rsidR="00B248CC">
        <w:rPr>
          <w:rFonts w:ascii="Times New Roman" w:hAnsi="Times New Roman" w:cs="Times New Roman"/>
          <w:sz w:val="24"/>
          <w:szCs w:val="24"/>
        </w:rPr>
        <w:t xml:space="preserve"> 2019</w:t>
      </w:r>
      <w:r w:rsidR="00D351BD">
        <w:rPr>
          <w:rFonts w:ascii="Times New Roman" w:hAnsi="Times New Roman" w:cs="Times New Roman"/>
          <w:sz w:val="24"/>
          <w:szCs w:val="24"/>
        </w:rPr>
        <w:t>)</w:t>
      </w:r>
      <w:r w:rsidR="00A46D34">
        <w:rPr>
          <w:rFonts w:ascii="Times New Roman" w:hAnsi="Times New Roman" w:cs="Times New Roman"/>
          <w:sz w:val="24"/>
          <w:szCs w:val="24"/>
        </w:rPr>
        <w:t>. Das schlie</w:t>
      </w:r>
      <w:r w:rsidR="0089245D">
        <w:rPr>
          <w:rFonts w:ascii="Times New Roman" w:hAnsi="Times New Roman" w:cs="Times New Roman"/>
          <w:sz w:val="24"/>
          <w:szCs w:val="24"/>
        </w:rPr>
        <w:t>ß</w:t>
      </w:r>
      <w:r w:rsidR="00A46D34">
        <w:rPr>
          <w:rFonts w:ascii="Times New Roman" w:hAnsi="Times New Roman" w:cs="Times New Roman"/>
          <w:sz w:val="24"/>
          <w:szCs w:val="24"/>
        </w:rPr>
        <w:t xml:space="preserve">t </w:t>
      </w:r>
      <w:r w:rsidR="0089245D">
        <w:rPr>
          <w:rFonts w:ascii="Times New Roman" w:hAnsi="Times New Roman" w:cs="Times New Roman"/>
          <w:sz w:val="24"/>
          <w:szCs w:val="24"/>
        </w:rPr>
        <w:t>n</w:t>
      </w:r>
      <w:r w:rsidR="00A46D34">
        <w:rPr>
          <w:rFonts w:ascii="Times New Roman" w:hAnsi="Times New Roman" w:cs="Times New Roman"/>
          <w:sz w:val="24"/>
          <w:szCs w:val="24"/>
        </w:rPr>
        <w:t>icht aus, dass bestimmte Entscheidungen i</w:t>
      </w:r>
      <w:r w:rsidR="0089245D">
        <w:rPr>
          <w:rFonts w:ascii="Times New Roman" w:hAnsi="Times New Roman" w:cs="Times New Roman"/>
          <w:sz w:val="24"/>
          <w:szCs w:val="24"/>
        </w:rPr>
        <w:t>n</w:t>
      </w:r>
      <w:r w:rsidR="00A46D34">
        <w:rPr>
          <w:rFonts w:ascii="Times New Roman" w:hAnsi="Times New Roman" w:cs="Times New Roman"/>
          <w:sz w:val="24"/>
          <w:szCs w:val="24"/>
        </w:rPr>
        <w:t xml:space="preserve"> Umfeldern statt</w:t>
      </w:r>
      <w:r w:rsidR="0089245D">
        <w:rPr>
          <w:rFonts w:ascii="Times New Roman" w:hAnsi="Times New Roman" w:cs="Times New Roman"/>
          <w:sz w:val="24"/>
          <w:szCs w:val="24"/>
        </w:rPr>
        <w:t>finden</w:t>
      </w:r>
      <w:r w:rsidR="00A46D34">
        <w:rPr>
          <w:rFonts w:ascii="Times New Roman" w:hAnsi="Times New Roman" w:cs="Times New Roman"/>
          <w:sz w:val="24"/>
          <w:szCs w:val="24"/>
        </w:rPr>
        <w:t xml:space="preserve"> bzw. in einer Form repräse</w:t>
      </w:r>
      <w:r w:rsidR="0089245D">
        <w:rPr>
          <w:rFonts w:ascii="Times New Roman" w:hAnsi="Times New Roman" w:cs="Times New Roman"/>
          <w:sz w:val="24"/>
          <w:szCs w:val="24"/>
        </w:rPr>
        <w:t>n</w:t>
      </w:r>
      <w:r w:rsidR="00A46D34">
        <w:rPr>
          <w:rFonts w:ascii="Times New Roman" w:hAnsi="Times New Roman" w:cs="Times New Roman"/>
          <w:sz w:val="24"/>
          <w:szCs w:val="24"/>
        </w:rPr>
        <w:t xml:space="preserve">tiert sind, die eine </w:t>
      </w:r>
      <w:r w:rsidR="00BE39C5">
        <w:rPr>
          <w:rFonts w:ascii="Times New Roman" w:hAnsi="Times New Roman" w:cs="Times New Roman"/>
          <w:sz w:val="24"/>
          <w:szCs w:val="24"/>
        </w:rPr>
        <w:t>solche intuitiv-</w:t>
      </w:r>
      <w:r w:rsidR="00A46D34">
        <w:rPr>
          <w:rFonts w:ascii="Times New Roman" w:hAnsi="Times New Roman" w:cs="Times New Roman"/>
          <w:sz w:val="24"/>
          <w:szCs w:val="24"/>
        </w:rPr>
        <w:t>rationale Entschei</w:t>
      </w:r>
      <w:r w:rsidR="00911F42">
        <w:rPr>
          <w:rFonts w:ascii="Times New Roman" w:hAnsi="Times New Roman" w:cs="Times New Roman"/>
          <w:sz w:val="24"/>
          <w:szCs w:val="24"/>
        </w:rPr>
        <w:t>d</w:t>
      </w:r>
      <w:r w:rsidR="00A46D34">
        <w:rPr>
          <w:rFonts w:ascii="Times New Roman" w:hAnsi="Times New Roman" w:cs="Times New Roman"/>
          <w:sz w:val="24"/>
          <w:szCs w:val="24"/>
        </w:rPr>
        <w:t xml:space="preserve">ung erschweren (wir sind </w:t>
      </w:r>
      <w:r w:rsidR="00911F42">
        <w:rPr>
          <w:rFonts w:ascii="Times New Roman" w:hAnsi="Times New Roman" w:cs="Times New Roman"/>
          <w:sz w:val="24"/>
          <w:szCs w:val="24"/>
        </w:rPr>
        <w:t>n</w:t>
      </w:r>
      <w:r w:rsidR="00A46D34">
        <w:rPr>
          <w:rFonts w:ascii="Times New Roman" w:hAnsi="Times New Roman" w:cs="Times New Roman"/>
          <w:sz w:val="24"/>
          <w:szCs w:val="24"/>
        </w:rPr>
        <w:t>icht alle gebor</w:t>
      </w:r>
      <w:r w:rsidR="00911F42">
        <w:rPr>
          <w:rFonts w:ascii="Times New Roman" w:hAnsi="Times New Roman" w:cs="Times New Roman"/>
          <w:sz w:val="24"/>
          <w:szCs w:val="24"/>
        </w:rPr>
        <w:t>e</w:t>
      </w:r>
      <w:r w:rsidR="00A46D34">
        <w:rPr>
          <w:rFonts w:ascii="Times New Roman" w:hAnsi="Times New Roman" w:cs="Times New Roman"/>
          <w:sz w:val="24"/>
          <w:szCs w:val="24"/>
        </w:rPr>
        <w:t>ne mathem</w:t>
      </w:r>
      <w:r w:rsidR="00911F42">
        <w:rPr>
          <w:rFonts w:ascii="Times New Roman" w:hAnsi="Times New Roman" w:cs="Times New Roman"/>
          <w:sz w:val="24"/>
          <w:szCs w:val="24"/>
        </w:rPr>
        <w:t>a</w:t>
      </w:r>
      <w:r w:rsidR="00A46D34">
        <w:rPr>
          <w:rFonts w:ascii="Times New Roman" w:hAnsi="Times New Roman" w:cs="Times New Roman"/>
          <w:sz w:val="24"/>
          <w:szCs w:val="24"/>
        </w:rPr>
        <w:t>tische Wahrscheinlichkeitstheoretikerinnen)</w:t>
      </w:r>
      <w:r w:rsidR="009F2099">
        <w:rPr>
          <w:rFonts w:ascii="Times New Roman" w:hAnsi="Times New Roman" w:cs="Times New Roman"/>
          <w:sz w:val="24"/>
          <w:szCs w:val="24"/>
        </w:rPr>
        <w:t>, aber dies im</w:t>
      </w:r>
      <w:r w:rsidR="00911F42">
        <w:rPr>
          <w:rFonts w:ascii="Times New Roman" w:hAnsi="Times New Roman" w:cs="Times New Roman"/>
          <w:sz w:val="24"/>
          <w:szCs w:val="24"/>
        </w:rPr>
        <w:t>p</w:t>
      </w:r>
      <w:r w:rsidR="009F2099">
        <w:rPr>
          <w:rFonts w:ascii="Times New Roman" w:hAnsi="Times New Roman" w:cs="Times New Roman"/>
          <w:sz w:val="24"/>
          <w:szCs w:val="24"/>
        </w:rPr>
        <w:t>liziert ni</w:t>
      </w:r>
      <w:r w:rsidR="00911F42">
        <w:rPr>
          <w:rFonts w:ascii="Times New Roman" w:hAnsi="Times New Roman" w:cs="Times New Roman"/>
          <w:sz w:val="24"/>
          <w:szCs w:val="24"/>
        </w:rPr>
        <w:t>cht</w:t>
      </w:r>
      <w:r w:rsidR="009F2099">
        <w:rPr>
          <w:rFonts w:ascii="Times New Roman" w:hAnsi="Times New Roman" w:cs="Times New Roman"/>
          <w:sz w:val="24"/>
          <w:szCs w:val="24"/>
        </w:rPr>
        <w:t>, dass es einen gru</w:t>
      </w:r>
      <w:r w:rsidR="00911F42">
        <w:rPr>
          <w:rFonts w:ascii="Times New Roman" w:hAnsi="Times New Roman" w:cs="Times New Roman"/>
          <w:sz w:val="24"/>
          <w:szCs w:val="24"/>
        </w:rPr>
        <w:t>n</w:t>
      </w:r>
      <w:r w:rsidR="009F2099">
        <w:rPr>
          <w:rFonts w:ascii="Times New Roman" w:hAnsi="Times New Roman" w:cs="Times New Roman"/>
          <w:sz w:val="24"/>
          <w:szCs w:val="24"/>
        </w:rPr>
        <w:t>dlegende</w:t>
      </w:r>
      <w:r w:rsidR="00911F42">
        <w:rPr>
          <w:rFonts w:ascii="Times New Roman" w:hAnsi="Times New Roman" w:cs="Times New Roman"/>
          <w:sz w:val="24"/>
          <w:szCs w:val="24"/>
        </w:rPr>
        <w:t>n</w:t>
      </w:r>
      <w:r w:rsidR="009F2099">
        <w:rPr>
          <w:rFonts w:ascii="Times New Roman" w:hAnsi="Times New Roman" w:cs="Times New Roman"/>
          <w:sz w:val="24"/>
          <w:szCs w:val="24"/>
        </w:rPr>
        <w:t xml:space="preserve"> Ge</w:t>
      </w:r>
      <w:r w:rsidR="00911F42">
        <w:rPr>
          <w:rFonts w:ascii="Times New Roman" w:hAnsi="Times New Roman" w:cs="Times New Roman"/>
          <w:sz w:val="24"/>
          <w:szCs w:val="24"/>
        </w:rPr>
        <w:t>gensatz</w:t>
      </w:r>
      <w:r w:rsidR="009F2099">
        <w:rPr>
          <w:rFonts w:ascii="Times New Roman" w:hAnsi="Times New Roman" w:cs="Times New Roman"/>
          <w:sz w:val="24"/>
          <w:szCs w:val="24"/>
        </w:rPr>
        <w:t xml:space="preserve"> zweier </w:t>
      </w:r>
      <w:r w:rsidR="00F674A2">
        <w:rPr>
          <w:rFonts w:ascii="Times New Roman" w:hAnsi="Times New Roman" w:cs="Times New Roman"/>
          <w:sz w:val="24"/>
          <w:szCs w:val="24"/>
        </w:rPr>
        <w:t>‚</w:t>
      </w:r>
      <w:r w:rsidR="009F2099">
        <w:rPr>
          <w:rFonts w:ascii="Times New Roman" w:hAnsi="Times New Roman" w:cs="Times New Roman"/>
          <w:sz w:val="24"/>
          <w:szCs w:val="24"/>
        </w:rPr>
        <w:t>Sy</w:t>
      </w:r>
      <w:r w:rsidR="00911F42">
        <w:rPr>
          <w:rFonts w:ascii="Times New Roman" w:hAnsi="Times New Roman" w:cs="Times New Roman"/>
          <w:sz w:val="24"/>
          <w:szCs w:val="24"/>
        </w:rPr>
        <w:t>s</w:t>
      </w:r>
      <w:r w:rsidR="009F2099">
        <w:rPr>
          <w:rFonts w:ascii="Times New Roman" w:hAnsi="Times New Roman" w:cs="Times New Roman"/>
          <w:sz w:val="24"/>
          <w:szCs w:val="24"/>
        </w:rPr>
        <w:t>teme</w:t>
      </w:r>
      <w:r w:rsidR="00F674A2">
        <w:rPr>
          <w:rFonts w:ascii="Times New Roman" w:hAnsi="Times New Roman" w:cs="Times New Roman"/>
          <w:sz w:val="24"/>
          <w:szCs w:val="24"/>
        </w:rPr>
        <w:t>‘</w:t>
      </w:r>
      <w:r w:rsidR="009F2099">
        <w:rPr>
          <w:rFonts w:ascii="Times New Roman" w:hAnsi="Times New Roman" w:cs="Times New Roman"/>
          <w:sz w:val="24"/>
          <w:szCs w:val="24"/>
        </w:rPr>
        <w:t xml:space="preserve"> gäbe</w:t>
      </w:r>
      <w:r w:rsidR="00C95A16">
        <w:rPr>
          <w:rFonts w:ascii="Times New Roman" w:hAnsi="Times New Roman" w:cs="Times New Roman"/>
          <w:sz w:val="24"/>
          <w:szCs w:val="24"/>
        </w:rPr>
        <w:t>, deren Konflikte und Spannungen dann dysfunktionales menschliches Handeln in der Gesellschaft erzeugen</w:t>
      </w:r>
      <w:r w:rsidR="009F2099">
        <w:rPr>
          <w:rFonts w:ascii="Times New Roman" w:hAnsi="Times New Roman" w:cs="Times New Roman"/>
          <w:sz w:val="24"/>
          <w:szCs w:val="24"/>
        </w:rPr>
        <w:t>.</w:t>
      </w:r>
      <w:r w:rsidR="00660725">
        <w:rPr>
          <w:rFonts w:ascii="Times New Roman" w:hAnsi="Times New Roman" w:cs="Times New Roman"/>
          <w:sz w:val="24"/>
          <w:szCs w:val="24"/>
        </w:rPr>
        <w:t xml:space="preserve"> </w:t>
      </w:r>
      <w:r w:rsidR="009F2099">
        <w:rPr>
          <w:rFonts w:ascii="Times New Roman" w:hAnsi="Times New Roman" w:cs="Times New Roman"/>
          <w:sz w:val="24"/>
          <w:szCs w:val="24"/>
        </w:rPr>
        <w:t>Ein w</w:t>
      </w:r>
      <w:r w:rsidR="00911F42">
        <w:rPr>
          <w:rFonts w:ascii="Times New Roman" w:hAnsi="Times New Roman" w:cs="Times New Roman"/>
          <w:sz w:val="24"/>
          <w:szCs w:val="24"/>
        </w:rPr>
        <w:t>eit</w:t>
      </w:r>
      <w:r w:rsidR="009F2099">
        <w:rPr>
          <w:rFonts w:ascii="Times New Roman" w:hAnsi="Times New Roman" w:cs="Times New Roman"/>
          <w:sz w:val="24"/>
          <w:szCs w:val="24"/>
        </w:rPr>
        <w:t>ere</w:t>
      </w:r>
      <w:r w:rsidR="00911F42">
        <w:rPr>
          <w:rFonts w:ascii="Times New Roman" w:hAnsi="Times New Roman" w:cs="Times New Roman"/>
          <w:sz w:val="24"/>
          <w:szCs w:val="24"/>
        </w:rPr>
        <w:t>r</w:t>
      </w:r>
      <w:r w:rsidR="009F2099">
        <w:rPr>
          <w:rFonts w:ascii="Times New Roman" w:hAnsi="Times New Roman" w:cs="Times New Roman"/>
          <w:sz w:val="24"/>
          <w:szCs w:val="24"/>
        </w:rPr>
        <w:t xml:space="preserve"> wichtiger </w:t>
      </w:r>
      <w:r w:rsidR="00911F42">
        <w:rPr>
          <w:rFonts w:ascii="Times New Roman" w:hAnsi="Times New Roman" w:cs="Times New Roman"/>
          <w:sz w:val="24"/>
          <w:szCs w:val="24"/>
        </w:rPr>
        <w:t>K</w:t>
      </w:r>
      <w:r w:rsidR="009F2099">
        <w:rPr>
          <w:rFonts w:ascii="Times New Roman" w:hAnsi="Times New Roman" w:cs="Times New Roman"/>
          <w:sz w:val="24"/>
          <w:szCs w:val="24"/>
        </w:rPr>
        <w:t xml:space="preserve">ritikpunkt </w:t>
      </w:r>
      <w:r w:rsidR="00896DB5">
        <w:rPr>
          <w:rFonts w:ascii="Times New Roman" w:hAnsi="Times New Roman" w:cs="Times New Roman"/>
          <w:sz w:val="24"/>
          <w:szCs w:val="24"/>
        </w:rPr>
        <w:t>am</w:t>
      </w:r>
      <w:r w:rsidR="00BC5753">
        <w:rPr>
          <w:rFonts w:ascii="Times New Roman" w:hAnsi="Times New Roman" w:cs="Times New Roman"/>
          <w:sz w:val="24"/>
          <w:szCs w:val="24"/>
        </w:rPr>
        <w:t xml:space="preserve"> Dualismus </w:t>
      </w:r>
      <w:r w:rsidR="009F2099">
        <w:rPr>
          <w:rFonts w:ascii="Times New Roman" w:hAnsi="Times New Roman" w:cs="Times New Roman"/>
          <w:sz w:val="24"/>
          <w:szCs w:val="24"/>
        </w:rPr>
        <w:t>ist, dass Ratio</w:t>
      </w:r>
      <w:r w:rsidR="00911F42">
        <w:rPr>
          <w:rFonts w:ascii="Times New Roman" w:hAnsi="Times New Roman" w:cs="Times New Roman"/>
          <w:sz w:val="24"/>
          <w:szCs w:val="24"/>
        </w:rPr>
        <w:t>nali</w:t>
      </w:r>
      <w:r w:rsidR="009F2099">
        <w:rPr>
          <w:rFonts w:ascii="Times New Roman" w:hAnsi="Times New Roman" w:cs="Times New Roman"/>
          <w:sz w:val="24"/>
          <w:szCs w:val="24"/>
        </w:rPr>
        <w:t>tät eine wesentlich</w:t>
      </w:r>
      <w:r w:rsidR="00911F42">
        <w:rPr>
          <w:rFonts w:ascii="Times New Roman" w:hAnsi="Times New Roman" w:cs="Times New Roman"/>
          <w:sz w:val="24"/>
          <w:szCs w:val="24"/>
        </w:rPr>
        <w:t>e</w:t>
      </w:r>
      <w:r w:rsidR="009F2099">
        <w:rPr>
          <w:rFonts w:ascii="Times New Roman" w:hAnsi="Times New Roman" w:cs="Times New Roman"/>
          <w:sz w:val="24"/>
          <w:szCs w:val="24"/>
        </w:rPr>
        <w:t xml:space="preserve"> soziale Dimension besitzt, in einem doppelten </w:t>
      </w:r>
      <w:r w:rsidR="009F2099">
        <w:rPr>
          <w:rFonts w:ascii="Times New Roman" w:hAnsi="Times New Roman" w:cs="Times New Roman"/>
          <w:sz w:val="24"/>
          <w:szCs w:val="24"/>
        </w:rPr>
        <w:lastRenderedPageBreak/>
        <w:t>Sinne. Erste</w:t>
      </w:r>
      <w:r w:rsidR="00911F42">
        <w:rPr>
          <w:rFonts w:ascii="Times New Roman" w:hAnsi="Times New Roman" w:cs="Times New Roman"/>
          <w:sz w:val="24"/>
          <w:szCs w:val="24"/>
        </w:rPr>
        <w:t>n</w:t>
      </w:r>
      <w:r w:rsidR="009F2099">
        <w:rPr>
          <w:rFonts w:ascii="Times New Roman" w:hAnsi="Times New Roman" w:cs="Times New Roman"/>
          <w:sz w:val="24"/>
          <w:szCs w:val="24"/>
        </w:rPr>
        <w:t>s, Ratio</w:t>
      </w:r>
      <w:r w:rsidR="00911F42">
        <w:rPr>
          <w:rFonts w:ascii="Times New Roman" w:hAnsi="Times New Roman" w:cs="Times New Roman"/>
          <w:sz w:val="24"/>
          <w:szCs w:val="24"/>
        </w:rPr>
        <w:t>n</w:t>
      </w:r>
      <w:r w:rsidR="009F2099">
        <w:rPr>
          <w:rFonts w:ascii="Times New Roman" w:hAnsi="Times New Roman" w:cs="Times New Roman"/>
          <w:sz w:val="24"/>
          <w:szCs w:val="24"/>
        </w:rPr>
        <w:t>al</w:t>
      </w:r>
      <w:r w:rsidR="00911F42">
        <w:rPr>
          <w:rFonts w:ascii="Times New Roman" w:hAnsi="Times New Roman" w:cs="Times New Roman"/>
          <w:sz w:val="24"/>
          <w:szCs w:val="24"/>
        </w:rPr>
        <w:t>i</w:t>
      </w:r>
      <w:r w:rsidR="009F2099">
        <w:rPr>
          <w:rFonts w:ascii="Times New Roman" w:hAnsi="Times New Roman" w:cs="Times New Roman"/>
          <w:sz w:val="24"/>
          <w:szCs w:val="24"/>
        </w:rPr>
        <w:t>tät ist ei</w:t>
      </w:r>
      <w:r w:rsidR="00911F42">
        <w:rPr>
          <w:rFonts w:ascii="Times New Roman" w:hAnsi="Times New Roman" w:cs="Times New Roman"/>
          <w:sz w:val="24"/>
          <w:szCs w:val="24"/>
        </w:rPr>
        <w:t>n</w:t>
      </w:r>
      <w:r w:rsidR="009F2099">
        <w:rPr>
          <w:rFonts w:ascii="Times New Roman" w:hAnsi="Times New Roman" w:cs="Times New Roman"/>
          <w:sz w:val="24"/>
          <w:szCs w:val="24"/>
        </w:rPr>
        <w:t xml:space="preserve">e Fähigkeit, Entscheidungen in der </w:t>
      </w:r>
      <w:r w:rsidR="00911F42">
        <w:rPr>
          <w:rFonts w:ascii="Times New Roman" w:hAnsi="Times New Roman" w:cs="Times New Roman"/>
          <w:sz w:val="24"/>
          <w:szCs w:val="24"/>
        </w:rPr>
        <w:t>I</w:t>
      </w:r>
      <w:r w:rsidR="009F2099">
        <w:rPr>
          <w:rFonts w:ascii="Times New Roman" w:hAnsi="Times New Roman" w:cs="Times New Roman"/>
          <w:sz w:val="24"/>
          <w:szCs w:val="24"/>
        </w:rPr>
        <w:t>nteraktion und Kommunikation mit anderen zu begründen</w:t>
      </w:r>
      <w:r w:rsidR="00D351BD">
        <w:rPr>
          <w:rFonts w:ascii="Times New Roman" w:hAnsi="Times New Roman" w:cs="Times New Roman"/>
          <w:sz w:val="24"/>
          <w:szCs w:val="24"/>
        </w:rPr>
        <w:t xml:space="preserve"> (Mercier und Sperber 2018);</w:t>
      </w:r>
      <w:r w:rsidR="009F2099">
        <w:rPr>
          <w:rFonts w:ascii="Times New Roman" w:hAnsi="Times New Roman" w:cs="Times New Roman"/>
          <w:sz w:val="24"/>
          <w:szCs w:val="24"/>
        </w:rPr>
        <w:t xml:space="preserve"> u</w:t>
      </w:r>
      <w:r w:rsidR="00911F42">
        <w:rPr>
          <w:rFonts w:ascii="Times New Roman" w:hAnsi="Times New Roman" w:cs="Times New Roman"/>
          <w:sz w:val="24"/>
          <w:szCs w:val="24"/>
        </w:rPr>
        <w:t>n</w:t>
      </w:r>
      <w:r w:rsidR="009F2099">
        <w:rPr>
          <w:rFonts w:ascii="Times New Roman" w:hAnsi="Times New Roman" w:cs="Times New Roman"/>
          <w:sz w:val="24"/>
          <w:szCs w:val="24"/>
        </w:rPr>
        <w:t>d zw</w:t>
      </w:r>
      <w:r w:rsidR="00911F42">
        <w:rPr>
          <w:rFonts w:ascii="Times New Roman" w:hAnsi="Times New Roman" w:cs="Times New Roman"/>
          <w:sz w:val="24"/>
          <w:szCs w:val="24"/>
        </w:rPr>
        <w:t>e</w:t>
      </w:r>
      <w:r w:rsidR="009F2099">
        <w:rPr>
          <w:rFonts w:ascii="Times New Roman" w:hAnsi="Times New Roman" w:cs="Times New Roman"/>
          <w:sz w:val="24"/>
          <w:szCs w:val="24"/>
        </w:rPr>
        <w:t xml:space="preserve">itens, </w:t>
      </w:r>
      <w:r w:rsidR="00297CC2">
        <w:rPr>
          <w:rFonts w:ascii="Times New Roman" w:hAnsi="Times New Roman" w:cs="Times New Roman"/>
          <w:sz w:val="24"/>
          <w:szCs w:val="24"/>
        </w:rPr>
        <w:t>rationales Hand</w:t>
      </w:r>
      <w:r w:rsidR="00896DB5">
        <w:rPr>
          <w:rFonts w:ascii="Times New Roman" w:hAnsi="Times New Roman" w:cs="Times New Roman"/>
          <w:sz w:val="24"/>
          <w:szCs w:val="24"/>
        </w:rPr>
        <w:t>eln</w:t>
      </w:r>
      <w:r w:rsidR="009F2099">
        <w:rPr>
          <w:rFonts w:ascii="Times New Roman" w:hAnsi="Times New Roman" w:cs="Times New Roman"/>
          <w:sz w:val="24"/>
          <w:szCs w:val="24"/>
        </w:rPr>
        <w:t xml:space="preserve"> wir</w:t>
      </w:r>
      <w:r w:rsidR="00911F42">
        <w:rPr>
          <w:rFonts w:ascii="Times New Roman" w:hAnsi="Times New Roman" w:cs="Times New Roman"/>
          <w:sz w:val="24"/>
          <w:szCs w:val="24"/>
        </w:rPr>
        <w:t>d</w:t>
      </w:r>
      <w:r w:rsidR="009F2099">
        <w:rPr>
          <w:rFonts w:ascii="Times New Roman" w:hAnsi="Times New Roman" w:cs="Times New Roman"/>
          <w:sz w:val="24"/>
          <w:szCs w:val="24"/>
        </w:rPr>
        <w:t xml:space="preserve"> durch solche Interaktio</w:t>
      </w:r>
      <w:r w:rsidR="00911F42">
        <w:rPr>
          <w:rFonts w:ascii="Times New Roman" w:hAnsi="Times New Roman" w:cs="Times New Roman"/>
          <w:sz w:val="24"/>
          <w:szCs w:val="24"/>
        </w:rPr>
        <w:t>nen</w:t>
      </w:r>
      <w:r w:rsidR="009F2099">
        <w:rPr>
          <w:rFonts w:ascii="Times New Roman" w:hAnsi="Times New Roman" w:cs="Times New Roman"/>
          <w:sz w:val="24"/>
          <w:szCs w:val="24"/>
        </w:rPr>
        <w:t xml:space="preserve"> auch </w:t>
      </w:r>
      <w:r w:rsidR="00297CC2">
        <w:rPr>
          <w:rFonts w:ascii="Times New Roman" w:hAnsi="Times New Roman" w:cs="Times New Roman"/>
          <w:sz w:val="24"/>
          <w:szCs w:val="24"/>
        </w:rPr>
        <w:t xml:space="preserve">erst </w:t>
      </w:r>
      <w:r w:rsidR="009F2099">
        <w:rPr>
          <w:rFonts w:ascii="Times New Roman" w:hAnsi="Times New Roman" w:cs="Times New Roman"/>
          <w:sz w:val="24"/>
          <w:szCs w:val="24"/>
        </w:rPr>
        <w:t>befähigt, etw</w:t>
      </w:r>
      <w:r w:rsidR="00911F42">
        <w:rPr>
          <w:rFonts w:ascii="Times New Roman" w:hAnsi="Times New Roman" w:cs="Times New Roman"/>
          <w:sz w:val="24"/>
          <w:szCs w:val="24"/>
        </w:rPr>
        <w:t>a</w:t>
      </w:r>
      <w:r w:rsidR="009F2099">
        <w:rPr>
          <w:rFonts w:ascii="Times New Roman" w:hAnsi="Times New Roman" w:cs="Times New Roman"/>
          <w:sz w:val="24"/>
          <w:szCs w:val="24"/>
        </w:rPr>
        <w:t xml:space="preserve"> indem Möglichkeiten der Selbstbindung geschaffen werden, d</w:t>
      </w:r>
      <w:r w:rsidR="00660725">
        <w:rPr>
          <w:rFonts w:ascii="Times New Roman" w:hAnsi="Times New Roman" w:cs="Times New Roman"/>
          <w:sz w:val="24"/>
          <w:szCs w:val="24"/>
        </w:rPr>
        <w:t>i</w:t>
      </w:r>
      <w:r w:rsidR="009F2099">
        <w:rPr>
          <w:rFonts w:ascii="Times New Roman" w:hAnsi="Times New Roman" w:cs="Times New Roman"/>
          <w:sz w:val="24"/>
          <w:szCs w:val="24"/>
        </w:rPr>
        <w:t>e Individuen in iso</w:t>
      </w:r>
      <w:r w:rsidR="00911F42">
        <w:rPr>
          <w:rFonts w:ascii="Times New Roman" w:hAnsi="Times New Roman" w:cs="Times New Roman"/>
          <w:sz w:val="24"/>
          <w:szCs w:val="24"/>
        </w:rPr>
        <w:t>l</w:t>
      </w:r>
      <w:r w:rsidR="009F2099">
        <w:rPr>
          <w:rFonts w:ascii="Times New Roman" w:hAnsi="Times New Roman" w:cs="Times New Roman"/>
          <w:sz w:val="24"/>
          <w:szCs w:val="24"/>
        </w:rPr>
        <w:t>ierter Form nicht besitzen</w:t>
      </w:r>
      <w:r w:rsidR="00D351BD">
        <w:rPr>
          <w:rFonts w:ascii="Times New Roman" w:hAnsi="Times New Roman" w:cs="Times New Roman"/>
          <w:sz w:val="24"/>
          <w:szCs w:val="24"/>
        </w:rPr>
        <w:t xml:space="preserve"> (</w:t>
      </w:r>
      <w:proofErr w:type="spellStart"/>
      <w:r w:rsidR="00D351BD">
        <w:rPr>
          <w:rFonts w:ascii="Times New Roman" w:hAnsi="Times New Roman" w:cs="Times New Roman"/>
          <w:sz w:val="24"/>
          <w:szCs w:val="24"/>
        </w:rPr>
        <w:t>Ainslie</w:t>
      </w:r>
      <w:proofErr w:type="spellEnd"/>
      <w:r w:rsidR="00D351BD">
        <w:rPr>
          <w:rFonts w:ascii="Times New Roman" w:hAnsi="Times New Roman" w:cs="Times New Roman"/>
          <w:sz w:val="24"/>
          <w:szCs w:val="24"/>
        </w:rPr>
        <w:t xml:space="preserve"> 1992)</w:t>
      </w:r>
      <w:r w:rsidR="009F2099">
        <w:rPr>
          <w:rFonts w:ascii="Times New Roman" w:hAnsi="Times New Roman" w:cs="Times New Roman"/>
          <w:sz w:val="24"/>
          <w:szCs w:val="24"/>
        </w:rPr>
        <w:t>.</w:t>
      </w:r>
    </w:p>
    <w:p w14:paraId="213DC7C9" w14:textId="4D90FB4C" w:rsidR="009F2099" w:rsidRDefault="009F2099" w:rsidP="00761416">
      <w:pPr>
        <w:spacing w:line="360" w:lineRule="auto"/>
        <w:jc w:val="both"/>
        <w:rPr>
          <w:rFonts w:ascii="Times New Roman" w:hAnsi="Times New Roman" w:cs="Times New Roman"/>
          <w:sz w:val="24"/>
          <w:szCs w:val="24"/>
        </w:rPr>
      </w:pPr>
      <w:r>
        <w:rPr>
          <w:rFonts w:ascii="Times New Roman" w:hAnsi="Times New Roman" w:cs="Times New Roman"/>
          <w:sz w:val="24"/>
          <w:szCs w:val="24"/>
        </w:rPr>
        <w:t>Nimmt man beide Kritikpunkte zusammen, dann ergi</w:t>
      </w:r>
      <w:r w:rsidR="00911F42">
        <w:rPr>
          <w:rFonts w:ascii="Times New Roman" w:hAnsi="Times New Roman" w:cs="Times New Roman"/>
          <w:sz w:val="24"/>
          <w:szCs w:val="24"/>
        </w:rPr>
        <w:t>b</w:t>
      </w:r>
      <w:r>
        <w:rPr>
          <w:rFonts w:ascii="Times New Roman" w:hAnsi="Times New Roman" w:cs="Times New Roman"/>
          <w:sz w:val="24"/>
          <w:szCs w:val="24"/>
        </w:rPr>
        <w:t>t si</w:t>
      </w:r>
      <w:r w:rsidR="00911F42">
        <w:rPr>
          <w:rFonts w:ascii="Times New Roman" w:hAnsi="Times New Roman" w:cs="Times New Roman"/>
          <w:sz w:val="24"/>
          <w:szCs w:val="24"/>
        </w:rPr>
        <w:t>c</w:t>
      </w:r>
      <w:r>
        <w:rPr>
          <w:rFonts w:ascii="Times New Roman" w:hAnsi="Times New Roman" w:cs="Times New Roman"/>
          <w:sz w:val="24"/>
          <w:szCs w:val="24"/>
        </w:rPr>
        <w:t xml:space="preserve">h im Sinne des </w:t>
      </w:r>
      <w:proofErr w:type="spellStart"/>
      <w:r>
        <w:rPr>
          <w:rFonts w:ascii="Times New Roman" w:hAnsi="Times New Roman" w:cs="Times New Roman"/>
          <w:sz w:val="24"/>
          <w:szCs w:val="24"/>
        </w:rPr>
        <w:t>Tönnies</w:t>
      </w:r>
      <w:r w:rsidR="006600EF">
        <w:rPr>
          <w:rFonts w:ascii="Times New Roman" w:hAnsi="Times New Roman" w:cs="Times New Roman"/>
          <w:sz w:val="24"/>
          <w:szCs w:val="24"/>
        </w:rPr>
        <w:t>s</w:t>
      </w:r>
      <w:r>
        <w:rPr>
          <w:rFonts w:ascii="Times New Roman" w:hAnsi="Times New Roman" w:cs="Times New Roman"/>
          <w:sz w:val="24"/>
          <w:szCs w:val="24"/>
        </w:rPr>
        <w:t>chen</w:t>
      </w:r>
      <w:proofErr w:type="spellEnd"/>
      <w:r>
        <w:rPr>
          <w:rFonts w:ascii="Times New Roman" w:hAnsi="Times New Roman" w:cs="Times New Roman"/>
          <w:sz w:val="24"/>
          <w:szCs w:val="24"/>
        </w:rPr>
        <w:t xml:space="preserve"> Dualismus, dass die </w:t>
      </w:r>
      <w:r w:rsidR="0033440F">
        <w:rPr>
          <w:rFonts w:ascii="Times New Roman" w:hAnsi="Times New Roman" w:cs="Times New Roman"/>
          <w:sz w:val="24"/>
          <w:szCs w:val="24"/>
        </w:rPr>
        <w:t xml:space="preserve">moderne </w:t>
      </w:r>
      <w:r>
        <w:rPr>
          <w:rFonts w:ascii="Times New Roman" w:hAnsi="Times New Roman" w:cs="Times New Roman"/>
          <w:sz w:val="24"/>
          <w:szCs w:val="24"/>
        </w:rPr>
        <w:t xml:space="preserve">Wirtschaftswissenschaft auch in der </w:t>
      </w:r>
      <w:r w:rsidR="0033440F">
        <w:rPr>
          <w:rFonts w:ascii="Times New Roman" w:hAnsi="Times New Roman" w:cs="Times New Roman"/>
          <w:sz w:val="24"/>
          <w:szCs w:val="24"/>
        </w:rPr>
        <w:t xml:space="preserve">scheinbar selbstkritischen </w:t>
      </w:r>
      <w:r>
        <w:rPr>
          <w:rFonts w:ascii="Times New Roman" w:hAnsi="Times New Roman" w:cs="Times New Roman"/>
          <w:sz w:val="24"/>
          <w:szCs w:val="24"/>
        </w:rPr>
        <w:t>Form der Verhaltensökonomik eine anthropologische Position vertrit</w:t>
      </w:r>
      <w:r w:rsidR="00911F42">
        <w:rPr>
          <w:rFonts w:ascii="Times New Roman" w:hAnsi="Times New Roman" w:cs="Times New Roman"/>
          <w:sz w:val="24"/>
          <w:szCs w:val="24"/>
        </w:rPr>
        <w:t>t</w:t>
      </w:r>
      <w:r>
        <w:rPr>
          <w:rFonts w:ascii="Times New Roman" w:hAnsi="Times New Roman" w:cs="Times New Roman"/>
          <w:sz w:val="24"/>
          <w:szCs w:val="24"/>
        </w:rPr>
        <w:t>, die den Kü</w:t>
      </w:r>
      <w:r w:rsidR="00911F42">
        <w:rPr>
          <w:rFonts w:ascii="Times New Roman" w:hAnsi="Times New Roman" w:cs="Times New Roman"/>
          <w:sz w:val="24"/>
          <w:szCs w:val="24"/>
        </w:rPr>
        <w:t>r</w:t>
      </w:r>
      <w:r>
        <w:rPr>
          <w:rFonts w:ascii="Times New Roman" w:hAnsi="Times New Roman" w:cs="Times New Roman"/>
          <w:sz w:val="24"/>
          <w:szCs w:val="24"/>
        </w:rPr>
        <w:t>wille</w:t>
      </w:r>
      <w:r w:rsidR="00911F42">
        <w:rPr>
          <w:rFonts w:ascii="Times New Roman" w:hAnsi="Times New Roman" w:cs="Times New Roman"/>
          <w:sz w:val="24"/>
          <w:szCs w:val="24"/>
        </w:rPr>
        <w:t>n</w:t>
      </w:r>
      <w:r>
        <w:rPr>
          <w:rFonts w:ascii="Times New Roman" w:hAnsi="Times New Roman" w:cs="Times New Roman"/>
          <w:sz w:val="24"/>
          <w:szCs w:val="24"/>
        </w:rPr>
        <w:t xml:space="preserve"> auf d</w:t>
      </w:r>
      <w:r w:rsidR="00BE3D78">
        <w:rPr>
          <w:rFonts w:ascii="Times New Roman" w:hAnsi="Times New Roman" w:cs="Times New Roman"/>
          <w:sz w:val="24"/>
          <w:szCs w:val="24"/>
        </w:rPr>
        <w:t>as</w:t>
      </w:r>
      <w:r>
        <w:rPr>
          <w:rFonts w:ascii="Times New Roman" w:hAnsi="Times New Roman" w:cs="Times New Roman"/>
          <w:sz w:val="24"/>
          <w:szCs w:val="24"/>
        </w:rPr>
        <w:t xml:space="preserve"> </w:t>
      </w:r>
      <w:r w:rsidR="00BE3D78">
        <w:rPr>
          <w:rFonts w:ascii="Times New Roman" w:hAnsi="Times New Roman" w:cs="Times New Roman"/>
          <w:sz w:val="24"/>
          <w:szCs w:val="24"/>
        </w:rPr>
        <w:t>ko</w:t>
      </w:r>
      <w:r w:rsidR="00D351BD">
        <w:rPr>
          <w:rFonts w:ascii="Times New Roman" w:hAnsi="Times New Roman" w:cs="Times New Roman"/>
          <w:sz w:val="24"/>
          <w:szCs w:val="24"/>
        </w:rPr>
        <w:t>n</w:t>
      </w:r>
      <w:r w:rsidR="00BE3D78">
        <w:rPr>
          <w:rFonts w:ascii="Times New Roman" w:hAnsi="Times New Roman" w:cs="Times New Roman"/>
          <w:sz w:val="24"/>
          <w:szCs w:val="24"/>
        </w:rPr>
        <w:t>krete bio</w:t>
      </w:r>
      <w:r w:rsidR="00911F42">
        <w:rPr>
          <w:rFonts w:ascii="Times New Roman" w:hAnsi="Times New Roman" w:cs="Times New Roman"/>
          <w:sz w:val="24"/>
          <w:szCs w:val="24"/>
        </w:rPr>
        <w:t>l</w:t>
      </w:r>
      <w:r w:rsidR="00BE3D78">
        <w:rPr>
          <w:rFonts w:ascii="Times New Roman" w:hAnsi="Times New Roman" w:cs="Times New Roman"/>
          <w:sz w:val="24"/>
          <w:szCs w:val="24"/>
        </w:rPr>
        <w:t>ogische Individuum projiziert und dabei sogar so weit geht, grundlegende biologische und neurow</w:t>
      </w:r>
      <w:r w:rsidR="00D351BD">
        <w:rPr>
          <w:rFonts w:ascii="Times New Roman" w:hAnsi="Times New Roman" w:cs="Times New Roman"/>
          <w:sz w:val="24"/>
          <w:szCs w:val="24"/>
        </w:rPr>
        <w:t>iss</w:t>
      </w:r>
      <w:r w:rsidR="00BE3D78">
        <w:rPr>
          <w:rFonts w:ascii="Times New Roman" w:hAnsi="Times New Roman" w:cs="Times New Roman"/>
          <w:sz w:val="24"/>
          <w:szCs w:val="24"/>
        </w:rPr>
        <w:t>enschaftliche Befunde zu ignorier</w:t>
      </w:r>
      <w:r w:rsidR="00911F42">
        <w:rPr>
          <w:rFonts w:ascii="Times New Roman" w:hAnsi="Times New Roman" w:cs="Times New Roman"/>
          <w:sz w:val="24"/>
          <w:szCs w:val="24"/>
        </w:rPr>
        <w:t>e</w:t>
      </w:r>
      <w:r w:rsidR="00BE3D78">
        <w:rPr>
          <w:rFonts w:ascii="Times New Roman" w:hAnsi="Times New Roman" w:cs="Times New Roman"/>
          <w:sz w:val="24"/>
          <w:szCs w:val="24"/>
        </w:rPr>
        <w:t>n bzw. selektiv zur Stützu</w:t>
      </w:r>
      <w:r w:rsidR="00911F42">
        <w:rPr>
          <w:rFonts w:ascii="Times New Roman" w:hAnsi="Times New Roman" w:cs="Times New Roman"/>
          <w:sz w:val="24"/>
          <w:szCs w:val="24"/>
        </w:rPr>
        <w:t>ng</w:t>
      </w:r>
      <w:r w:rsidR="00BE3D78">
        <w:rPr>
          <w:rFonts w:ascii="Times New Roman" w:hAnsi="Times New Roman" w:cs="Times New Roman"/>
          <w:sz w:val="24"/>
          <w:szCs w:val="24"/>
        </w:rPr>
        <w:t xml:space="preserve"> dieser Sichtweise einzu</w:t>
      </w:r>
      <w:r w:rsidR="00911F42">
        <w:rPr>
          <w:rFonts w:ascii="Times New Roman" w:hAnsi="Times New Roman" w:cs="Times New Roman"/>
          <w:sz w:val="24"/>
          <w:szCs w:val="24"/>
        </w:rPr>
        <w:t>s</w:t>
      </w:r>
      <w:r w:rsidR="00BE3D78">
        <w:rPr>
          <w:rFonts w:ascii="Times New Roman" w:hAnsi="Times New Roman" w:cs="Times New Roman"/>
          <w:sz w:val="24"/>
          <w:szCs w:val="24"/>
        </w:rPr>
        <w:t>etzen</w:t>
      </w:r>
      <w:r w:rsidR="00BE39C5">
        <w:rPr>
          <w:rFonts w:ascii="Times New Roman" w:hAnsi="Times New Roman" w:cs="Times New Roman"/>
          <w:sz w:val="24"/>
          <w:szCs w:val="24"/>
        </w:rPr>
        <w:t xml:space="preserve">: Der </w:t>
      </w:r>
      <w:r w:rsidR="00BE39C5" w:rsidRPr="00C900F8">
        <w:rPr>
          <w:rFonts w:ascii="Times New Roman" w:hAnsi="Times New Roman" w:cs="Times New Roman"/>
          <w:i/>
          <w:iCs/>
          <w:sz w:val="24"/>
          <w:szCs w:val="24"/>
        </w:rPr>
        <w:t>homo oeconomicus</w:t>
      </w:r>
      <w:r w:rsidR="00BE39C5">
        <w:rPr>
          <w:rFonts w:ascii="Times New Roman" w:hAnsi="Times New Roman" w:cs="Times New Roman"/>
          <w:sz w:val="24"/>
          <w:szCs w:val="24"/>
        </w:rPr>
        <w:t xml:space="preserve"> schlüpft als normative Referenz wieder zurück in den Kern des scheinbar neuen ökonomischen Modells</w:t>
      </w:r>
      <w:r w:rsidR="00BE3D78">
        <w:rPr>
          <w:rFonts w:ascii="Times New Roman" w:hAnsi="Times New Roman" w:cs="Times New Roman"/>
          <w:sz w:val="24"/>
          <w:szCs w:val="24"/>
        </w:rPr>
        <w:t>.</w:t>
      </w:r>
      <w:r w:rsidR="000753C9">
        <w:rPr>
          <w:rFonts w:ascii="Times New Roman" w:hAnsi="Times New Roman" w:cs="Times New Roman"/>
          <w:sz w:val="24"/>
          <w:szCs w:val="24"/>
        </w:rPr>
        <w:t xml:space="preserve"> Dage</w:t>
      </w:r>
      <w:r w:rsidR="00911F42">
        <w:rPr>
          <w:rFonts w:ascii="Times New Roman" w:hAnsi="Times New Roman" w:cs="Times New Roman"/>
          <w:sz w:val="24"/>
          <w:szCs w:val="24"/>
        </w:rPr>
        <w:t>g</w:t>
      </w:r>
      <w:r w:rsidR="000753C9">
        <w:rPr>
          <w:rFonts w:ascii="Times New Roman" w:hAnsi="Times New Roman" w:cs="Times New Roman"/>
          <w:sz w:val="24"/>
          <w:szCs w:val="24"/>
        </w:rPr>
        <w:t>en erfasst der Begriff des Wesenswillens die beiden soeben angesprochenen D</w:t>
      </w:r>
      <w:r w:rsidR="00911F42">
        <w:rPr>
          <w:rFonts w:ascii="Times New Roman" w:hAnsi="Times New Roman" w:cs="Times New Roman"/>
          <w:sz w:val="24"/>
          <w:szCs w:val="24"/>
        </w:rPr>
        <w:t>i</w:t>
      </w:r>
      <w:r w:rsidR="000753C9">
        <w:rPr>
          <w:rFonts w:ascii="Times New Roman" w:hAnsi="Times New Roman" w:cs="Times New Roman"/>
          <w:sz w:val="24"/>
          <w:szCs w:val="24"/>
        </w:rPr>
        <w:t>mens</w:t>
      </w:r>
      <w:r w:rsidR="00D351BD">
        <w:rPr>
          <w:rFonts w:ascii="Times New Roman" w:hAnsi="Times New Roman" w:cs="Times New Roman"/>
          <w:sz w:val="24"/>
          <w:szCs w:val="24"/>
        </w:rPr>
        <w:t>i</w:t>
      </w:r>
      <w:r w:rsidR="000753C9">
        <w:rPr>
          <w:rFonts w:ascii="Times New Roman" w:hAnsi="Times New Roman" w:cs="Times New Roman"/>
          <w:sz w:val="24"/>
          <w:szCs w:val="24"/>
        </w:rPr>
        <w:t>onen moderner natur</w:t>
      </w:r>
      <w:r w:rsidR="00911F42">
        <w:rPr>
          <w:rFonts w:ascii="Times New Roman" w:hAnsi="Times New Roman" w:cs="Times New Roman"/>
          <w:sz w:val="24"/>
          <w:szCs w:val="24"/>
        </w:rPr>
        <w:t>w</w:t>
      </w:r>
      <w:r w:rsidR="000753C9">
        <w:rPr>
          <w:rFonts w:ascii="Times New Roman" w:hAnsi="Times New Roman" w:cs="Times New Roman"/>
          <w:sz w:val="24"/>
          <w:szCs w:val="24"/>
        </w:rPr>
        <w:t>issenschaftl</w:t>
      </w:r>
      <w:r w:rsidR="00911F42">
        <w:rPr>
          <w:rFonts w:ascii="Times New Roman" w:hAnsi="Times New Roman" w:cs="Times New Roman"/>
          <w:sz w:val="24"/>
          <w:szCs w:val="24"/>
        </w:rPr>
        <w:t>icher</w:t>
      </w:r>
      <w:r w:rsidR="000753C9">
        <w:rPr>
          <w:rFonts w:ascii="Times New Roman" w:hAnsi="Times New Roman" w:cs="Times New Roman"/>
          <w:sz w:val="24"/>
          <w:szCs w:val="24"/>
        </w:rPr>
        <w:t xml:space="preserve"> Erkenntnisse zu den biologischen Be</w:t>
      </w:r>
      <w:r w:rsidR="00911F42">
        <w:rPr>
          <w:rFonts w:ascii="Times New Roman" w:hAnsi="Times New Roman" w:cs="Times New Roman"/>
          <w:sz w:val="24"/>
          <w:szCs w:val="24"/>
        </w:rPr>
        <w:t>dingungen</w:t>
      </w:r>
      <w:r w:rsidR="000753C9">
        <w:rPr>
          <w:rFonts w:ascii="Times New Roman" w:hAnsi="Times New Roman" w:cs="Times New Roman"/>
          <w:sz w:val="24"/>
          <w:szCs w:val="24"/>
        </w:rPr>
        <w:t xml:space="preserve"> menschliche</w:t>
      </w:r>
      <w:r w:rsidR="00911F42">
        <w:rPr>
          <w:rFonts w:ascii="Times New Roman" w:hAnsi="Times New Roman" w:cs="Times New Roman"/>
          <w:sz w:val="24"/>
          <w:szCs w:val="24"/>
        </w:rPr>
        <w:t>n</w:t>
      </w:r>
      <w:r w:rsidR="000753C9">
        <w:rPr>
          <w:rFonts w:ascii="Times New Roman" w:hAnsi="Times New Roman" w:cs="Times New Roman"/>
          <w:sz w:val="24"/>
          <w:szCs w:val="24"/>
        </w:rPr>
        <w:t xml:space="preserve"> Hande</w:t>
      </w:r>
      <w:r w:rsidR="00911F42">
        <w:rPr>
          <w:rFonts w:ascii="Times New Roman" w:hAnsi="Times New Roman" w:cs="Times New Roman"/>
          <w:sz w:val="24"/>
          <w:szCs w:val="24"/>
        </w:rPr>
        <w:t>l</w:t>
      </w:r>
      <w:r w:rsidR="000753C9">
        <w:rPr>
          <w:rFonts w:ascii="Times New Roman" w:hAnsi="Times New Roman" w:cs="Times New Roman"/>
          <w:sz w:val="24"/>
          <w:szCs w:val="24"/>
        </w:rPr>
        <w:t>ns, nämlich die herausragende Bedeutung der Em</w:t>
      </w:r>
      <w:r w:rsidR="00911F42">
        <w:rPr>
          <w:rFonts w:ascii="Times New Roman" w:hAnsi="Times New Roman" w:cs="Times New Roman"/>
          <w:sz w:val="24"/>
          <w:szCs w:val="24"/>
        </w:rPr>
        <w:t>otionen</w:t>
      </w:r>
      <w:r w:rsidR="000753C9">
        <w:rPr>
          <w:rFonts w:ascii="Times New Roman" w:hAnsi="Times New Roman" w:cs="Times New Roman"/>
          <w:sz w:val="24"/>
          <w:szCs w:val="24"/>
        </w:rPr>
        <w:t xml:space="preserve"> ebens</w:t>
      </w:r>
      <w:r w:rsidR="00911F42">
        <w:rPr>
          <w:rFonts w:ascii="Times New Roman" w:hAnsi="Times New Roman" w:cs="Times New Roman"/>
          <w:sz w:val="24"/>
          <w:szCs w:val="24"/>
        </w:rPr>
        <w:t>o</w:t>
      </w:r>
      <w:r w:rsidR="000753C9">
        <w:rPr>
          <w:rFonts w:ascii="Times New Roman" w:hAnsi="Times New Roman" w:cs="Times New Roman"/>
          <w:sz w:val="24"/>
          <w:szCs w:val="24"/>
        </w:rPr>
        <w:t xml:space="preserve"> wie der</w:t>
      </w:r>
      <w:r w:rsidR="001F61FC">
        <w:rPr>
          <w:rFonts w:ascii="Times New Roman" w:hAnsi="Times New Roman" w:cs="Times New Roman"/>
          <w:sz w:val="24"/>
          <w:szCs w:val="24"/>
        </w:rPr>
        <w:t>en</w:t>
      </w:r>
      <w:r w:rsidR="000753C9">
        <w:rPr>
          <w:rFonts w:ascii="Times New Roman" w:hAnsi="Times New Roman" w:cs="Times New Roman"/>
          <w:sz w:val="24"/>
          <w:szCs w:val="24"/>
        </w:rPr>
        <w:t xml:space="preserve"> soziale</w:t>
      </w:r>
      <w:r w:rsidR="001F61FC">
        <w:rPr>
          <w:rFonts w:ascii="Times New Roman" w:hAnsi="Times New Roman" w:cs="Times New Roman"/>
          <w:sz w:val="24"/>
          <w:szCs w:val="24"/>
        </w:rPr>
        <w:t>r</w:t>
      </w:r>
      <w:r w:rsidR="000753C9">
        <w:rPr>
          <w:rFonts w:ascii="Times New Roman" w:hAnsi="Times New Roman" w:cs="Times New Roman"/>
          <w:sz w:val="24"/>
          <w:szCs w:val="24"/>
        </w:rPr>
        <w:t xml:space="preserve"> E</w:t>
      </w:r>
      <w:r w:rsidR="00911F42">
        <w:rPr>
          <w:rFonts w:ascii="Times New Roman" w:hAnsi="Times New Roman" w:cs="Times New Roman"/>
          <w:sz w:val="24"/>
          <w:szCs w:val="24"/>
        </w:rPr>
        <w:t>i</w:t>
      </w:r>
      <w:r w:rsidR="000753C9">
        <w:rPr>
          <w:rFonts w:ascii="Times New Roman" w:hAnsi="Times New Roman" w:cs="Times New Roman"/>
          <w:sz w:val="24"/>
          <w:szCs w:val="24"/>
        </w:rPr>
        <w:t>nbettung.</w:t>
      </w:r>
      <w:r w:rsidR="00BE3D78">
        <w:rPr>
          <w:rFonts w:ascii="Times New Roman" w:hAnsi="Times New Roman" w:cs="Times New Roman"/>
          <w:sz w:val="24"/>
          <w:szCs w:val="24"/>
        </w:rPr>
        <w:t xml:space="preserve"> </w:t>
      </w:r>
      <w:r w:rsidR="0033440F">
        <w:rPr>
          <w:rFonts w:ascii="Times New Roman" w:hAnsi="Times New Roman" w:cs="Times New Roman"/>
          <w:sz w:val="24"/>
          <w:szCs w:val="24"/>
        </w:rPr>
        <w:t xml:space="preserve">Der Wesenswille, heute als ‚System 1‘ verkleidet, ist aber </w:t>
      </w:r>
      <w:r w:rsidR="00C900F8">
        <w:rPr>
          <w:rFonts w:ascii="Times New Roman" w:hAnsi="Times New Roman" w:cs="Times New Roman"/>
          <w:sz w:val="24"/>
          <w:szCs w:val="24"/>
        </w:rPr>
        <w:t xml:space="preserve">(angeblich) </w:t>
      </w:r>
      <w:r w:rsidR="0033440F">
        <w:rPr>
          <w:rFonts w:ascii="Times New Roman" w:hAnsi="Times New Roman" w:cs="Times New Roman"/>
          <w:sz w:val="24"/>
          <w:szCs w:val="24"/>
        </w:rPr>
        <w:t>Quelle aller möglichen Dysfunktionen und Friktionen im Marktsystem.</w:t>
      </w:r>
    </w:p>
    <w:p w14:paraId="2F0FB750" w14:textId="2F9705A8" w:rsidR="00863B41" w:rsidRDefault="00143D33" w:rsidP="0076141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Diese Problematik stellt sich bei Tönnies nicht in systematischer Weise, denn </w:t>
      </w:r>
      <w:r w:rsidR="00DA0F37">
        <w:rPr>
          <w:rFonts w:ascii="Times New Roman" w:hAnsi="Times New Roman" w:cs="Times New Roman"/>
          <w:sz w:val="24"/>
          <w:szCs w:val="24"/>
        </w:rPr>
        <w:t>durch d</w:t>
      </w:r>
      <w:r w:rsidR="00FA6C9A">
        <w:rPr>
          <w:rFonts w:ascii="Times New Roman" w:hAnsi="Times New Roman" w:cs="Times New Roman"/>
          <w:sz w:val="24"/>
          <w:szCs w:val="24"/>
        </w:rPr>
        <w:t>en Geschlechter-Dualismus wird der Kürwille zu einer hegemonialen Kraft in der G</w:t>
      </w:r>
      <w:r w:rsidR="008B3966">
        <w:rPr>
          <w:rFonts w:ascii="Times New Roman" w:hAnsi="Times New Roman" w:cs="Times New Roman"/>
          <w:sz w:val="24"/>
          <w:szCs w:val="24"/>
        </w:rPr>
        <w:t>e</w:t>
      </w:r>
      <w:r w:rsidR="00FA6C9A">
        <w:rPr>
          <w:rFonts w:ascii="Times New Roman" w:hAnsi="Times New Roman" w:cs="Times New Roman"/>
          <w:sz w:val="24"/>
          <w:szCs w:val="24"/>
        </w:rPr>
        <w:t>sellschaft</w:t>
      </w:r>
      <w:r w:rsidR="008B3966">
        <w:rPr>
          <w:rFonts w:ascii="Times New Roman" w:hAnsi="Times New Roman" w:cs="Times New Roman"/>
          <w:sz w:val="24"/>
          <w:szCs w:val="24"/>
        </w:rPr>
        <w:t xml:space="preserve">. Das ‚System 2‘ der Verhaltensökonomik ist der Mann, und zwar nicht als biologische Entität, sondern als in der Gesellschaft agierende Person. </w:t>
      </w:r>
      <w:r w:rsidR="000F6886">
        <w:rPr>
          <w:rFonts w:ascii="Times New Roman" w:hAnsi="Times New Roman" w:cs="Times New Roman"/>
          <w:sz w:val="24"/>
          <w:szCs w:val="24"/>
        </w:rPr>
        <w:t xml:space="preserve">Allerdings geht auch Tönnies davon aus, dass </w:t>
      </w:r>
      <w:r w:rsidR="00987319">
        <w:rPr>
          <w:rFonts w:ascii="Times New Roman" w:hAnsi="Times New Roman" w:cs="Times New Roman"/>
          <w:sz w:val="24"/>
          <w:szCs w:val="24"/>
        </w:rPr>
        <w:t xml:space="preserve">der Kürwillen </w:t>
      </w:r>
      <w:r w:rsidR="00EA66F0">
        <w:rPr>
          <w:rFonts w:ascii="Times New Roman" w:hAnsi="Times New Roman" w:cs="Times New Roman"/>
          <w:sz w:val="24"/>
          <w:szCs w:val="24"/>
        </w:rPr>
        <w:t>zunächst ein im Individuum verkörpertes Phänomen is</w:t>
      </w:r>
      <w:r w:rsidR="00042039">
        <w:rPr>
          <w:rFonts w:ascii="Times New Roman" w:hAnsi="Times New Roman" w:cs="Times New Roman"/>
          <w:sz w:val="24"/>
          <w:szCs w:val="24"/>
        </w:rPr>
        <w:t>t</w:t>
      </w:r>
      <w:r w:rsidR="00042039" w:rsidRPr="00042039">
        <w:rPr>
          <w:rFonts w:ascii="Times New Roman" w:hAnsi="Times New Roman" w:cs="Times New Roman"/>
          <w:sz w:val="24"/>
          <w:szCs w:val="24"/>
        </w:rPr>
        <w:t xml:space="preserve"> </w:t>
      </w:r>
      <w:r w:rsidR="001F7E8D">
        <w:rPr>
          <w:rFonts w:ascii="Times New Roman" w:hAnsi="Times New Roman" w:cs="Times New Roman"/>
          <w:sz w:val="24"/>
          <w:szCs w:val="24"/>
        </w:rPr>
        <w:t>(</w:t>
      </w:r>
      <w:r w:rsidR="00042039">
        <w:rPr>
          <w:rFonts w:ascii="Times New Roman" w:hAnsi="Times New Roman" w:cs="Times New Roman"/>
          <w:sz w:val="24"/>
          <w:szCs w:val="24"/>
        </w:rPr>
        <w:t xml:space="preserve">Tönnies 1887: </w:t>
      </w:r>
      <w:r w:rsidR="00042039">
        <w:rPr>
          <w:rFonts w:ascii="Times New Roman" w:hAnsi="Times New Roman" w:cs="Times New Roman"/>
          <w:sz w:val="24"/>
          <w:szCs w:val="24"/>
        </w:rPr>
        <w:t>S. 127, 139</w:t>
      </w:r>
      <w:r w:rsidR="00042039">
        <w:rPr>
          <w:rFonts w:ascii="Times New Roman" w:hAnsi="Times New Roman" w:cs="Times New Roman"/>
          <w:sz w:val="24"/>
          <w:szCs w:val="24"/>
        </w:rPr>
        <w:t>)</w:t>
      </w:r>
      <w:r w:rsidR="001F7E8D">
        <w:rPr>
          <w:rFonts w:ascii="Times New Roman" w:hAnsi="Times New Roman" w:cs="Times New Roman"/>
          <w:sz w:val="24"/>
          <w:szCs w:val="24"/>
        </w:rPr>
        <w:t>. Indem er ihn als Medium der zukunftsorientierten Planung, der Berechnung und</w:t>
      </w:r>
      <w:r w:rsidR="0087265A">
        <w:rPr>
          <w:rFonts w:ascii="Times New Roman" w:hAnsi="Times New Roman" w:cs="Times New Roman"/>
          <w:sz w:val="24"/>
          <w:szCs w:val="24"/>
        </w:rPr>
        <w:t xml:space="preserve"> des eigennutzorientierten Entscheidens begreift, ergeben sich auf den ersten Blick viele Ähnlichkeiten mit der verhaltensökonomischen Sicht. </w:t>
      </w:r>
      <w:r w:rsidR="008D43B4">
        <w:rPr>
          <w:rFonts w:ascii="Times New Roman" w:hAnsi="Times New Roman" w:cs="Times New Roman"/>
          <w:sz w:val="24"/>
          <w:szCs w:val="24"/>
        </w:rPr>
        <w:t xml:space="preserve">Aber gerade im Kontext der Gesellschaft </w:t>
      </w:r>
      <w:r w:rsidR="00B80049">
        <w:rPr>
          <w:rFonts w:ascii="Times New Roman" w:hAnsi="Times New Roman" w:cs="Times New Roman"/>
          <w:sz w:val="24"/>
          <w:szCs w:val="24"/>
        </w:rPr>
        <w:t xml:space="preserve">tritt die externe Bedingtheit seiner Manifestationen in den Vordergrund, und die Theorie des Willens wird zu einer soziologischen. </w:t>
      </w:r>
      <w:r w:rsidR="007D7169">
        <w:rPr>
          <w:rFonts w:ascii="Times New Roman" w:hAnsi="Times New Roman" w:cs="Times New Roman"/>
          <w:sz w:val="24"/>
          <w:szCs w:val="24"/>
        </w:rPr>
        <w:t xml:space="preserve">Tönnies </w:t>
      </w:r>
      <w:r w:rsidR="00C121C7">
        <w:rPr>
          <w:rFonts w:ascii="Times New Roman" w:hAnsi="Times New Roman" w:cs="Times New Roman"/>
          <w:sz w:val="24"/>
          <w:szCs w:val="24"/>
        </w:rPr>
        <w:t xml:space="preserve">ist daher </w:t>
      </w:r>
      <w:r w:rsidR="007D7169">
        <w:rPr>
          <w:rFonts w:ascii="Times New Roman" w:hAnsi="Times New Roman" w:cs="Times New Roman"/>
          <w:sz w:val="24"/>
          <w:szCs w:val="24"/>
        </w:rPr>
        <w:t>ambivalent, was die Bew</w:t>
      </w:r>
      <w:r w:rsidR="00911F42">
        <w:rPr>
          <w:rFonts w:ascii="Times New Roman" w:hAnsi="Times New Roman" w:cs="Times New Roman"/>
          <w:sz w:val="24"/>
          <w:szCs w:val="24"/>
        </w:rPr>
        <w:t>ert</w:t>
      </w:r>
      <w:r w:rsidR="007D7169">
        <w:rPr>
          <w:rFonts w:ascii="Times New Roman" w:hAnsi="Times New Roman" w:cs="Times New Roman"/>
          <w:sz w:val="24"/>
          <w:szCs w:val="24"/>
        </w:rPr>
        <w:t>ung des Kürwillens angeht</w:t>
      </w:r>
      <w:r w:rsidR="005416AB">
        <w:rPr>
          <w:rFonts w:ascii="Times New Roman" w:hAnsi="Times New Roman" w:cs="Times New Roman"/>
          <w:sz w:val="24"/>
          <w:szCs w:val="24"/>
        </w:rPr>
        <w:t xml:space="preserve">, denn solange er auf der psychologischen Ebene verbleibt, </w:t>
      </w:r>
      <w:r w:rsidR="0093105C">
        <w:rPr>
          <w:rFonts w:ascii="Times New Roman" w:hAnsi="Times New Roman" w:cs="Times New Roman"/>
          <w:sz w:val="24"/>
          <w:szCs w:val="24"/>
        </w:rPr>
        <w:t>scheint oft der Wesenswille eher positiv belegt</w:t>
      </w:r>
      <w:r w:rsidR="007D7169">
        <w:rPr>
          <w:rFonts w:ascii="Times New Roman" w:hAnsi="Times New Roman" w:cs="Times New Roman"/>
          <w:sz w:val="24"/>
          <w:szCs w:val="24"/>
        </w:rPr>
        <w:t xml:space="preserve">. Klar ist, dass </w:t>
      </w:r>
      <w:r w:rsidR="002E5681">
        <w:rPr>
          <w:rFonts w:ascii="Times New Roman" w:hAnsi="Times New Roman" w:cs="Times New Roman"/>
          <w:sz w:val="24"/>
          <w:szCs w:val="24"/>
        </w:rPr>
        <w:t>der Kürwille</w:t>
      </w:r>
      <w:r w:rsidR="007D7169">
        <w:rPr>
          <w:rFonts w:ascii="Times New Roman" w:hAnsi="Times New Roman" w:cs="Times New Roman"/>
          <w:sz w:val="24"/>
          <w:szCs w:val="24"/>
        </w:rPr>
        <w:t xml:space="preserve"> aufs </w:t>
      </w:r>
      <w:r w:rsidR="00911F42">
        <w:rPr>
          <w:rFonts w:ascii="Times New Roman" w:hAnsi="Times New Roman" w:cs="Times New Roman"/>
          <w:sz w:val="24"/>
          <w:szCs w:val="24"/>
        </w:rPr>
        <w:t>E</w:t>
      </w:r>
      <w:r w:rsidR="007D7169">
        <w:rPr>
          <w:rFonts w:ascii="Times New Roman" w:hAnsi="Times New Roman" w:cs="Times New Roman"/>
          <w:sz w:val="24"/>
          <w:szCs w:val="24"/>
        </w:rPr>
        <w:t>ngste mit der kapitalistischen Form der Wirtschaft verbunden ist, und dass es offenbar Kräfte gibt, die zu einer anthropologische</w:t>
      </w:r>
      <w:r w:rsidR="00BE39C5">
        <w:rPr>
          <w:rFonts w:ascii="Times New Roman" w:hAnsi="Times New Roman" w:cs="Times New Roman"/>
          <w:sz w:val="24"/>
          <w:szCs w:val="24"/>
        </w:rPr>
        <w:t>n</w:t>
      </w:r>
      <w:r w:rsidR="007D7169">
        <w:rPr>
          <w:rFonts w:ascii="Times New Roman" w:hAnsi="Times New Roman" w:cs="Times New Roman"/>
          <w:sz w:val="24"/>
          <w:szCs w:val="24"/>
        </w:rPr>
        <w:t xml:space="preserve"> H</w:t>
      </w:r>
      <w:r w:rsidR="00911F42">
        <w:rPr>
          <w:rFonts w:ascii="Times New Roman" w:hAnsi="Times New Roman" w:cs="Times New Roman"/>
          <w:sz w:val="24"/>
          <w:szCs w:val="24"/>
        </w:rPr>
        <w:t>e</w:t>
      </w:r>
      <w:r w:rsidR="007D7169">
        <w:rPr>
          <w:rFonts w:ascii="Times New Roman" w:hAnsi="Times New Roman" w:cs="Times New Roman"/>
          <w:sz w:val="24"/>
          <w:szCs w:val="24"/>
        </w:rPr>
        <w:t>gemo</w:t>
      </w:r>
      <w:r w:rsidR="00911F42">
        <w:rPr>
          <w:rFonts w:ascii="Times New Roman" w:hAnsi="Times New Roman" w:cs="Times New Roman"/>
          <w:sz w:val="24"/>
          <w:szCs w:val="24"/>
        </w:rPr>
        <w:t>n</w:t>
      </w:r>
      <w:r w:rsidR="007D7169">
        <w:rPr>
          <w:rFonts w:ascii="Times New Roman" w:hAnsi="Times New Roman" w:cs="Times New Roman"/>
          <w:sz w:val="24"/>
          <w:szCs w:val="24"/>
        </w:rPr>
        <w:t>ie des Kür</w:t>
      </w:r>
      <w:r w:rsidR="00911F42">
        <w:rPr>
          <w:rFonts w:ascii="Times New Roman" w:hAnsi="Times New Roman" w:cs="Times New Roman"/>
          <w:sz w:val="24"/>
          <w:szCs w:val="24"/>
        </w:rPr>
        <w:t>wi</w:t>
      </w:r>
      <w:r w:rsidR="007D7169">
        <w:rPr>
          <w:rFonts w:ascii="Times New Roman" w:hAnsi="Times New Roman" w:cs="Times New Roman"/>
          <w:sz w:val="24"/>
          <w:szCs w:val="24"/>
        </w:rPr>
        <w:t xml:space="preserve">llens führen. </w:t>
      </w:r>
      <w:r w:rsidR="00D351BD">
        <w:rPr>
          <w:rFonts w:ascii="Times New Roman" w:hAnsi="Times New Roman" w:cs="Times New Roman"/>
          <w:sz w:val="24"/>
          <w:szCs w:val="24"/>
        </w:rPr>
        <w:t>Diese Kräfte können wir heute analytisch genau</w:t>
      </w:r>
      <w:r w:rsidR="00D52072">
        <w:rPr>
          <w:rFonts w:ascii="Times New Roman" w:hAnsi="Times New Roman" w:cs="Times New Roman"/>
          <w:sz w:val="24"/>
          <w:szCs w:val="24"/>
        </w:rPr>
        <w:t>er</w:t>
      </w:r>
      <w:r w:rsidR="00D351BD">
        <w:rPr>
          <w:rFonts w:ascii="Times New Roman" w:hAnsi="Times New Roman" w:cs="Times New Roman"/>
          <w:sz w:val="24"/>
          <w:szCs w:val="24"/>
        </w:rPr>
        <w:t xml:space="preserve"> als performative diagnostizieren (Boldyrev und </w:t>
      </w:r>
      <w:proofErr w:type="spellStart"/>
      <w:r w:rsidR="00D351BD">
        <w:rPr>
          <w:rFonts w:ascii="Times New Roman" w:hAnsi="Times New Roman" w:cs="Times New Roman"/>
          <w:sz w:val="24"/>
          <w:szCs w:val="24"/>
        </w:rPr>
        <w:t>Svetlova</w:t>
      </w:r>
      <w:proofErr w:type="spellEnd"/>
      <w:r w:rsidR="00D351BD">
        <w:rPr>
          <w:rFonts w:ascii="Times New Roman" w:hAnsi="Times New Roman" w:cs="Times New Roman"/>
          <w:sz w:val="24"/>
          <w:szCs w:val="24"/>
        </w:rPr>
        <w:t xml:space="preserve"> 2016)</w:t>
      </w:r>
      <w:r w:rsidR="002057CB">
        <w:rPr>
          <w:rFonts w:ascii="Times New Roman" w:hAnsi="Times New Roman" w:cs="Times New Roman"/>
          <w:sz w:val="24"/>
          <w:szCs w:val="24"/>
        </w:rPr>
        <w:t>.</w:t>
      </w:r>
      <w:r w:rsidR="00863B41">
        <w:rPr>
          <w:rFonts w:ascii="Times New Roman" w:hAnsi="Times New Roman" w:cs="Times New Roman"/>
          <w:sz w:val="24"/>
          <w:szCs w:val="24"/>
        </w:rPr>
        <w:t xml:space="preserve"> </w:t>
      </w:r>
    </w:p>
    <w:p w14:paraId="5A263AF1" w14:textId="63295DE7" w:rsidR="007D7169" w:rsidRDefault="00607A89" w:rsidP="00761416">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Der</w:t>
      </w:r>
      <w:r w:rsidR="00D351BD">
        <w:rPr>
          <w:rFonts w:ascii="Times New Roman" w:hAnsi="Times New Roman" w:cs="Times New Roman"/>
          <w:sz w:val="24"/>
          <w:szCs w:val="24"/>
        </w:rPr>
        <w:t xml:space="preserve"> Kürwillen </w:t>
      </w:r>
      <w:r>
        <w:rPr>
          <w:rFonts w:ascii="Times New Roman" w:hAnsi="Times New Roman" w:cs="Times New Roman"/>
          <w:sz w:val="24"/>
          <w:szCs w:val="24"/>
        </w:rPr>
        <w:t>wird</w:t>
      </w:r>
      <w:r w:rsidR="00D351BD">
        <w:rPr>
          <w:rFonts w:ascii="Times New Roman" w:hAnsi="Times New Roman" w:cs="Times New Roman"/>
          <w:sz w:val="24"/>
          <w:szCs w:val="24"/>
        </w:rPr>
        <w:t xml:space="preserve"> erst durch die Institutionen und Praktiken des Kapitalismus </w:t>
      </w:r>
      <w:r w:rsidR="00756AC8">
        <w:rPr>
          <w:rFonts w:ascii="Times New Roman" w:hAnsi="Times New Roman" w:cs="Times New Roman"/>
          <w:sz w:val="24"/>
          <w:szCs w:val="24"/>
        </w:rPr>
        <w:t>voll entfaltet und dominant</w:t>
      </w:r>
      <w:r w:rsidR="00D351BD">
        <w:rPr>
          <w:rFonts w:ascii="Times New Roman" w:hAnsi="Times New Roman" w:cs="Times New Roman"/>
          <w:sz w:val="24"/>
          <w:szCs w:val="24"/>
        </w:rPr>
        <w:t xml:space="preserve">. </w:t>
      </w:r>
      <w:r w:rsidR="007D7169">
        <w:rPr>
          <w:rFonts w:ascii="Times New Roman" w:hAnsi="Times New Roman" w:cs="Times New Roman"/>
          <w:sz w:val="24"/>
          <w:szCs w:val="24"/>
        </w:rPr>
        <w:t xml:space="preserve">Man mag dies </w:t>
      </w:r>
      <w:r w:rsidR="00D351BD">
        <w:rPr>
          <w:rFonts w:ascii="Times New Roman" w:hAnsi="Times New Roman" w:cs="Times New Roman"/>
          <w:sz w:val="24"/>
          <w:szCs w:val="24"/>
        </w:rPr>
        <w:t xml:space="preserve">auch </w:t>
      </w:r>
      <w:r w:rsidR="007D7169">
        <w:rPr>
          <w:rFonts w:ascii="Times New Roman" w:hAnsi="Times New Roman" w:cs="Times New Roman"/>
          <w:sz w:val="24"/>
          <w:szCs w:val="24"/>
        </w:rPr>
        <w:t>in Fouc</w:t>
      </w:r>
      <w:r w:rsidR="00D351BD">
        <w:rPr>
          <w:rFonts w:ascii="Times New Roman" w:hAnsi="Times New Roman" w:cs="Times New Roman"/>
          <w:sz w:val="24"/>
          <w:szCs w:val="24"/>
        </w:rPr>
        <w:t>au</w:t>
      </w:r>
      <w:r w:rsidR="007D7169">
        <w:rPr>
          <w:rFonts w:ascii="Times New Roman" w:hAnsi="Times New Roman" w:cs="Times New Roman"/>
          <w:sz w:val="24"/>
          <w:szCs w:val="24"/>
        </w:rPr>
        <w:t>lts P</w:t>
      </w:r>
      <w:r w:rsidR="00911F42">
        <w:rPr>
          <w:rFonts w:ascii="Times New Roman" w:hAnsi="Times New Roman" w:cs="Times New Roman"/>
          <w:sz w:val="24"/>
          <w:szCs w:val="24"/>
        </w:rPr>
        <w:t>erspektive</w:t>
      </w:r>
      <w:r w:rsidR="007D7169">
        <w:rPr>
          <w:rFonts w:ascii="Times New Roman" w:hAnsi="Times New Roman" w:cs="Times New Roman"/>
          <w:sz w:val="24"/>
          <w:szCs w:val="24"/>
        </w:rPr>
        <w:t xml:space="preserve"> deuten, nämlich als eine Art globalen Disziplinierungsprozess, durch den eine u</w:t>
      </w:r>
      <w:r w:rsidR="00911F42">
        <w:rPr>
          <w:rFonts w:ascii="Times New Roman" w:hAnsi="Times New Roman" w:cs="Times New Roman"/>
          <w:sz w:val="24"/>
          <w:szCs w:val="24"/>
        </w:rPr>
        <w:t>m</w:t>
      </w:r>
      <w:r w:rsidR="007D7169">
        <w:rPr>
          <w:rFonts w:ascii="Times New Roman" w:hAnsi="Times New Roman" w:cs="Times New Roman"/>
          <w:sz w:val="24"/>
          <w:szCs w:val="24"/>
        </w:rPr>
        <w:t>fassende Form kapitalistischer</w:t>
      </w:r>
      <w:r w:rsidR="00911F42">
        <w:rPr>
          <w:rFonts w:ascii="Times New Roman" w:hAnsi="Times New Roman" w:cs="Times New Roman"/>
          <w:sz w:val="24"/>
          <w:szCs w:val="24"/>
        </w:rPr>
        <w:t xml:space="preserve"> </w:t>
      </w:r>
      <w:r w:rsidR="007D7169">
        <w:rPr>
          <w:rFonts w:ascii="Times New Roman" w:hAnsi="Times New Roman" w:cs="Times New Roman"/>
          <w:sz w:val="24"/>
          <w:szCs w:val="24"/>
        </w:rPr>
        <w:t>Gouvernemental</w:t>
      </w:r>
      <w:r w:rsidR="00911F42">
        <w:rPr>
          <w:rFonts w:ascii="Times New Roman" w:hAnsi="Times New Roman" w:cs="Times New Roman"/>
          <w:sz w:val="24"/>
          <w:szCs w:val="24"/>
        </w:rPr>
        <w:t>i</w:t>
      </w:r>
      <w:r w:rsidR="007D7169">
        <w:rPr>
          <w:rFonts w:ascii="Times New Roman" w:hAnsi="Times New Roman" w:cs="Times New Roman"/>
          <w:sz w:val="24"/>
          <w:szCs w:val="24"/>
        </w:rPr>
        <w:t xml:space="preserve">tät </w:t>
      </w:r>
      <w:r w:rsidR="00911F42">
        <w:rPr>
          <w:rFonts w:ascii="Times New Roman" w:hAnsi="Times New Roman" w:cs="Times New Roman"/>
          <w:sz w:val="24"/>
          <w:szCs w:val="24"/>
        </w:rPr>
        <w:t xml:space="preserve">und ein ‚neoliberales Selbst‘ </w:t>
      </w:r>
      <w:r w:rsidR="007D7169">
        <w:rPr>
          <w:rFonts w:ascii="Times New Roman" w:hAnsi="Times New Roman" w:cs="Times New Roman"/>
          <w:sz w:val="24"/>
          <w:szCs w:val="24"/>
        </w:rPr>
        <w:t>installiert w</w:t>
      </w:r>
      <w:r w:rsidR="006600EF">
        <w:rPr>
          <w:rFonts w:ascii="Times New Roman" w:hAnsi="Times New Roman" w:cs="Times New Roman"/>
          <w:sz w:val="24"/>
          <w:szCs w:val="24"/>
        </w:rPr>
        <w:t>erden</w:t>
      </w:r>
      <w:r w:rsidR="007D7169">
        <w:rPr>
          <w:rFonts w:ascii="Times New Roman" w:hAnsi="Times New Roman" w:cs="Times New Roman"/>
          <w:sz w:val="24"/>
          <w:szCs w:val="24"/>
        </w:rPr>
        <w:t>. Das bed</w:t>
      </w:r>
      <w:r w:rsidR="00911F42">
        <w:rPr>
          <w:rFonts w:ascii="Times New Roman" w:hAnsi="Times New Roman" w:cs="Times New Roman"/>
          <w:sz w:val="24"/>
          <w:szCs w:val="24"/>
        </w:rPr>
        <w:t>e</w:t>
      </w:r>
      <w:r w:rsidR="007D7169">
        <w:rPr>
          <w:rFonts w:ascii="Times New Roman" w:hAnsi="Times New Roman" w:cs="Times New Roman"/>
          <w:sz w:val="24"/>
          <w:szCs w:val="24"/>
        </w:rPr>
        <w:t>utet dann auch die Auf</w:t>
      </w:r>
      <w:r w:rsidR="00911F42">
        <w:rPr>
          <w:rFonts w:ascii="Times New Roman" w:hAnsi="Times New Roman" w:cs="Times New Roman"/>
          <w:sz w:val="24"/>
          <w:szCs w:val="24"/>
        </w:rPr>
        <w:t>l</w:t>
      </w:r>
      <w:r w:rsidR="007D7169">
        <w:rPr>
          <w:rFonts w:ascii="Times New Roman" w:hAnsi="Times New Roman" w:cs="Times New Roman"/>
          <w:sz w:val="24"/>
          <w:szCs w:val="24"/>
        </w:rPr>
        <w:t>ö</w:t>
      </w:r>
      <w:r w:rsidR="00911F42">
        <w:rPr>
          <w:rFonts w:ascii="Times New Roman" w:hAnsi="Times New Roman" w:cs="Times New Roman"/>
          <w:sz w:val="24"/>
          <w:szCs w:val="24"/>
        </w:rPr>
        <w:t>s</w:t>
      </w:r>
      <w:r w:rsidR="007D7169">
        <w:rPr>
          <w:rFonts w:ascii="Times New Roman" w:hAnsi="Times New Roman" w:cs="Times New Roman"/>
          <w:sz w:val="24"/>
          <w:szCs w:val="24"/>
        </w:rPr>
        <w:t>ung der originären Formen der G</w:t>
      </w:r>
      <w:r w:rsidR="00911F42">
        <w:rPr>
          <w:rFonts w:ascii="Times New Roman" w:hAnsi="Times New Roman" w:cs="Times New Roman"/>
          <w:sz w:val="24"/>
          <w:szCs w:val="24"/>
        </w:rPr>
        <w:t>emein</w:t>
      </w:r>
      <w:r w:rsidR="007D7169">
        <w:rPr>
          <w:rFonts w:ascii="Times New Roman" w:hAnsi="Times New Roman" w:cs="Times New Roman"/>
          <w:sz w:val="24"/>
          <w:szCs w:val="24"/>
        </w:rPr>
        <w:t>schaft</w:t>
      </w:r>
      <w:r w:rsidR="00495615">
        <w:rPr>
          <w:rFonts w:ascii="Times New Roman" w:hAnsi="Times New Roman" w:cs="Times New Roman"/>
          <w:sz w:val="24"/>
          <w:szCs w:val="24"/>
        </w:rPr>
        <w:t>en</w:t>
      </w:r>
      <w:r w:rsidR="007D7169">
        <w:rPr>
          <w:rFonts w:ascii="Times New Roman" w:hAnsi="Times New Roman" w:cs="Times New Roman"/>
          <w:sz w:val="24"/>
          <w:szCs w:val="24"/>
        </w:rPr>
        <w:t>, die den Wesenswillen einbette</w:t>
      </w:r>
      <w:r w:rsidR="00495615">
        <w:rPr>
          <w:rFonts w:ascii="Times New Roman" w:hAnsi="Times New Roman" w:cs="Times New Roman"/>
          <w:sz w:val="24"/>
          <w:szCs w:val="24"/>
        </w:rPr>
        <w:t>n</w:t>
      </w:r>
      <w:r w:rsidR="007D7169">
        <w:rPr>
          <w:rFonts w:ascii="Times New Roman" w:hAnsi="Times New Roman" w:cs="Times New Roman"/>
          <w:sz w:val="24"/>
          <w:szCs w:val="24"/>
        </w:rPr>
        <w:t xml:space="preserve"> und ermöglich</w:t>
      </w:r>
      <w:r w:rsidR="00495615">
        <w:rPr>
          <w:rFonts w:ascii="Times New Roman" w:hAnsi="Times New Roman" w:cs="Times New Roman"/>
          <w:sz w:val="24"/>
          <w:szCs w:val="24"/>
        </w:rPr>
        <w:t>en</w:t>
      </w:r>
      <w:r w:rsidR="007D7169">
        <w:rPr>
          <w:rFonts w:ascii="Times New Roman" w:hAnsi="Times New Roman" w:cs="Times New Roman"/>
          <w:sz w:val="24"/>
          <w:szCs w:val="24"/>
        </w:rPr>
        <w:t>.</w:t>
      </w:r>
      <w:r w:rsidR="005C228D">
        <w:rPr>
          <w:rFonts w:ascii="Times New Roman" w:hAnsi="Times New Roman" w:cs="Times New Roman"/>
          <w:sz w:val="24"/>
          <w:szCs w:val="24"/>
        </w:rPr>
        <w:t xml:space="preserve"> </w:t>
      </w:r>
      <w:r w:rsidR="00CF29CE">
        <w:rPr>
          <w:rFonts w:ascii="Times New Roman" w:hAnsi="Times New Roman" w:cs="Times New Roman"/>
          <w:sz w:val="24"/>
          <w:szCs w:val="24"/>
        </w:rPr>
        <w:t>Dann erkennen wir aber aus kritischer Sicht sofort, dass die</w:t>
      </w:r>
      <w:r w:rsidR="005C228D">
        <w:rPr>
          <w:rFonts w:ascii="Times New Roman" w:hAnsi="Times New Roman" w:cs="Times New Roman"/>
          <w:sz w:val="24"/>
          <w:szCs w:val="24"/>
        </w:rPr>
        <w:t xml:space="preserve"> </w:t>
      </w:r>
      <w:r w:rsidR="00911F42">
        <w:rPr>
          <w:rFonts w:ascii="Times New Roman" w:hAnsi="Times New Roman" w:cs="Times New Roman"/>
          <w:sz w:val="24"/>
          <w:szCs w:val="24"/>
        </w:rPr>
        <w:t>m</w:t>
      </w:r>
      <w:r w:rsidR="005C228D">
        <w:rPr>
          <w:rFonts w:ascii="Times New Roman" w:hAnsi="Times New Roman" w:cs="Times New Roman"/>
          <w:sz w:val="24"/>
          <w:szCs w:val="24"/>
        </w:rPr>
        <w:t xml:space="preserve">oderne </w:t>
      </w:r>
      <w:r w:rsidR="00CF29CE">
        <w:rPr>
          <w:rFonts w:ascii="Times New Roman" w:hAnsi="Times New Roman" w:cs="Times New Roman"/>
          <w:sz w:val="24"/>
          <w:szCs w:val="24"/>
        </w:rPr>
        <w:t xml:space="preserve">Verhaltensökonomik </w:t>
      </w:r>
      <w:r w:rsidR="00911F42">
        <w:rPr>
          <w:rFonts w:ascii="Times New Roman" w:hAnsi="Times New Roman" w:cs="Times New Roman"/>
          <w:sz w:val="24"/>
          <w:szCs w:val="24"/>
        </w:rPr>
        <w:t>e</w:t>
      </w:r>
      <w:r w:rsidR="005C228D">
        <w:rPr>
          <w:rFonts w:ascii="Times New Roman" w:hAnsi="Times New Roman" w:cs="Times New Roman"/>
          <w:sz w:val="24"/>
          <w:szCs w:val="24"/>
        </w:rPr>
        <w:t>ine perfo</w:t>
      </w:r>
      <w:r w:rsidR="00911F42">
        <w:rPr>
          <w:rFonts w:ascii="Times New Roman" w:hAnsi="Times New Roman" w:cs="Times New Roman"/>
          <w:sz w:val="24"/>
          <w:szCs w:val="24"/>
        </w:rPr>
        <w:t>rma</w:t>
      </w:r>
      <w:r w:rsidR="005C228D">
        <w:rPr>
          <w:rFonts w:ascii="Times New Roman" w:hAnsi="Times New Roman" w:cs="Times New Roman"/>
          <w:sz w:val="24"/>
          <w:szCs w:val="24"/>
        </w:rPr>
        <w:t>tive F</w:t>
      </w:r>
      <w:r w:rsidR="00911F42">
        <w:rPr>
          <w:rFonts w:ascii="Times New Roman" w:hAnsi="Times New Roman" w:cs="Times New Roman"/>
          <w:sz w:val="24"/>
          <w:szCs w:val="24"/>
        </w:rPr>
        <w:t>unkti</w:t>
      </w:r>
      <w:r w:rsidR="005C228D">
        <w:rPr>
          <w:rFonts w:ascii="Times New Roman" w:hAnsi="Times New Roman" w:cs="Times New Roman"/>
          <w:sz w:val="24"/>
          <w:szCs w:val="24"/>
        </w:rPr>
        <w:t>on</w:t>
      </w:r>
      <w:r w:rsidR="00CF29CE">
        <w:rPr>
          <w:rFonts w:ascii="Times New Roman" w:hAnsi="Times New Roman" w:cs="Times New Roman"/>
          <w:sz w:val="24"/>
          <w:szCs w:val="24"/>
        </w:rPr>
        <w:t xml:space="preserve"> ausübt</w:t>
      </w:r>
      <w:r w:rsidR="005C228D">
        <w:rPr>
          <w:rFonts w:ascii="Times New Roman" w:hAnsi="Times New Roman" w:cs="Times New Roman"/>
          <w:sz w:val="24"/>
          <w:szCs w:val="24"/>
        </w:rPr>
        <w:t>, i</w:t>
      </w:r>
      <w:r w:rsidR="00911F42">
        <w:rPr>
          <w:rFonts w:ascii="Times New Roman" w:hAnsi="Times New Roman" w:cs="Times New Roman"/>
          <w:sz w:val="24"/>
          <w:szCs w:val="24"/>
        </w:rPr>
        <w:t>n</w:t>
      </w:r>
      <w:r w:rsidR="005C228D">
        <w:rPr>
          <w:rFonts w:ascii="Times New Roman" w:hAnsi="Times New Roman" w:cs="Times New Roman"/>
          <w:sz w:val="24"/>
          <w:szCs w:val="24"/>
        </w:rPr>
        <w:t xml:space="preserve">dem sie ein dualistisches Menschenbild zur </w:t>
      </w:r>
      <w:r w:rsidR="00AD41DE">
        <w:rPr>
          <w:rFonts w:ascii="Times New Roman" w:hAnsi="Times New Roman" w:cs="Times New Roman"/>
          <w:sz w:val="24"/>
          <w:szCs w:val="24"/>
        </w:rPr>
        <w:t xml:space="preserve">empirischen </w:t>
      </w:r>
      <w:r w:rsidR="005C228D">
        <w:rPr>
          <w:rFonts w:ascii="Times New Roman" w:hAnsi="Times New Roman" w:cs="Times New Roman"/>
          <w:sz w:val="24"/>
          <w:szCs w:val="24"/>
        </w:rPr>
        <w:t xml:space="preserve">Referenz erklärt. </w:t>
      </w:r>
      <w:r w:rsidR="00D351BD">
        <w:rPr>
          <w:rFonts w:ascii="Times New Roman" w:hAnsi="Times New Roman" w:cs="Times New Roman"/>
          <w:sz w:val="24"/>
          <w:szCs w:val="24"/>
        </w:rPr>
        <w:t xml:space="preserve">Der Kürwillen wird als ‚rationales System 2‘ </w:t>
      </w:r>
      <w:proofErr w:type="spellStart"/>
      <w:r w:rsidR="00D351BD">
        <w:rPr>
          <w:rFonts w:ascii="Times New Roman" w:hAnsi="Times New Roman" w:cs="Times New Roman"/>
          <w:sz w:val="24"/>
          <w:szCs w:val="24"/>
        </w:rPr>
        <w:t>biologisiert</w:t>
      </w:r>
      <w:proofErr w:type="spellEnd"/>
      <w:r w:rsidR="00D351BD">
        <w:rPr>
          <w:rFonts w:ascii="Times New Roman" w:hAnsi="Times New Roman" w:cs="Times New Roman"/>
          <w:sz w:val="24"/>
          <w:szCs w:val="24"/>
        </w:rPr>
        <w:t>.</w:t>
      </w:r>
      <w:r w:rsidR="007A25DD">
        <w:rPr>
          <w:rFonts w:ascii="Times New Roman" w:hAnsi="Times New Roman" w:cs="Times New Roman"/>
          <w:sz w:val="24"/>
          <w:szCs w:val="24"/>
        </w:rPr>
        <w:t xml:space="preserve"> Dadurch wird aber d</w:t>
      </w:r>
      <w:r w:rsidR="00181E4E">
        <w:rPr>
          <w:rFonts w:ascii="Times New Roman" w:hAnsi="Times New Roman" w:cs="Times New Roman"/>
          <w:sz w:val="24"/>
          <w:szCs w:val="24"/>
        </w:rPr>
        <w:t>ieses</w:t>
      </w:r>
      <w:r w:rsidR="007A25DD">
        <w:rPr>
          <w:rFonts w:ascii="Times New Roman" w:hAnsi="Times New Roman" w:cs="Times New Roman"/>
          <w:sz w:val="24"/>
          <w:szCs w:val="24"/>
        </w:rPr>
        <w:t xml:space="preserve"> System, was bei Tönnies als gesellschaftlich </w:t>
      </w:r>
      <w:r w:rsidR="00181E4E">
        <w:rPr>
          <w:rFonts w:ascii="Times New Roman" w:hAnsi="Times New Roman" w:cs="Times New Roman"/>
          <w:sz w:val="24"/>
          <w:szCs w:val="24"/>
        </w:rPr>
        <w:t xml:space="preserve">entfaltet und eingebettet </w:t>
      </w:r>
      <w:r w:rsidR="00486FC8">
        <w:rPr>
          <w:rFonts w:ascii="Times New Roman" w:hAnsi="Times New Roman" w:cs="Times New Roman"/>
          <w:sz w:val="24"/>
          <w:szCs w:val="24"/>
        </w:rPr>
        <w:t>ange</w:t>
      </w:r>
      <w:r w:rsidR="004D7A2C">
        <w:rPr>
          <w:rFonts w:ascii="Times New Roman" w:hAnsi="Times New Roman" w:cs="Times New Roman"/>
          <w:sz w:val="24"/>
          <w:szCs w:val="24"/>
        </w:rPr>
        <w:t>se</w:t>
      </w:r>
      <w:r w:rsidR="00486FC8">
        <w:rPr>
          <w:rFonts w:ascii="Times New Roman" w:hAnsi="Times New Roman" w:cs="Times New Roman"/>
          <w:sz w:val="24"/>
          <w:szCs w:val="24"/>
        </w:rPr>
        <w:t xml:space="preserve">hen wird, </w:t>
      </w:r>
      <w:r w:rsidR="004D7A2C">
        <w:rPr>
          <w:rFonts w:ascii="Times New Roman" w:hAnsi="Times New Roman" w:cs="Times New Roman"/>
          <w:sz w:val="24"/>
          <w:szCs w:val="24"/>
        </w:rPr>
        <w:t xml:space="preserve">naturalisiert also scheinbar </w:t>
      </w:r>
      <w:r w:rsidR="00CE3901">
        <w:rPr>
          <w:rFonts w:ascii="Times New Roman" w:hAnsi="Times New Roman" w:cs="Times New Roman"/>
          <w:sz w:val="24"/>
          <w:szCs w:val="24"/>
        </w:rPr>
        <w:t>gegenüber jeder Form der Kritik immunisiert</w:t>
      </w:r>
      <w:r w:rsidR="002A562F">
        <w:rPr>
          <w:rFonts w:ascii="Times New Roman" w:hAnsi="Times New Roman" w:cs="Times New Roman"/>
          <w:sz w:val="24"/>
          <w:szCs w:val="24"/>
        </w:rPr>
        <w:t xml:space="preserve"> </w:t>
      </w:r>
      <w:r w:rsidR="002A562F">
        <w:rPr>
          <w:rFonts w:ascii="Times New Roman" w:hAnsi="Times New Roman" w:cs="Times New Roman"/>
          <w:sz w:val="24"/>
          <w:szCs w:val="24"/>
        </w:rPr>
        <w:t>(im Sinne von Menke 2016)</w:t>
      </w:r>
      <w:r w:rsidR="00CE3901">
        <w:rPr>
          <w:rFonts w:ascii="Times New Roman" w:hAnsi="Times New Roman" w:cs="Times New Roman"/>
          <w:sz w:val="24"/>
          <w:szCs w:val="24"/>
        </w:rPr>
        <w:t>.</w:t>
      </w:r>
      <w:r w:rsidR="009F58AE">
        <w:rPr>
          <w:rFonts w:ascii="Times New Roman" w:hAnsi="Times New Roman" w:cs="Times New Roman"/>
          <w:sz w:val="24"/>
          <w:szCs w:val="24"/>
        </w:rPr>
        <w:t xml:space="preserve"> Genau hier tritt die produktive Kraft </w:t>
      </w:r>
      <w:proofErr w:type="spellStart"/>
      <w:r w:rsidR="00215809">
        <w:rPr>
          <w:rFonts w:ascii="Times New Roman" w:hAnsi="Times New Roman" w:cs="Times New Roman"/>
          <w:sz w:val="24"/>
          <w:szCs w:val="24"/>
        </w:rPr>
        <w:t>Tönniessens</w:t>
      </w:r>
      <w:proofErr w:type="spellEnd"/>
      <w:r w:rsidR="00215809">
        <w:rPr>
          <w:rFonts w:ascii="Times New Roman" w:hAnsi="Times New Roman" w:cs="Times New Roman"/>
          <w:sz w:val="24"/>
          <w:szCs w:val="24"/>
        </w:rPr>
        <w:t xml:space="preserve"> Theorie zutage, trotz ihres anachronistischen Dualismus der Geschlechter</w:t>
      </w:r>
      <w:r w:rsidR="008D2974">
        <w:rPr>
          <w:rFonts w:ascii="Times New Roman" w:hAnsi="Times New Roman" w:cs="Times New Roman"/>
          <w:sz w:val="24"/>
          <w:szCs w:val="24"/>
        </w:rPr>
        <w:t xml:space="preserve">: Sie legt offen, dass die moderne Verhaltensökonomik </w:t>
      </w:r>
      <w:r w:rsidR="002C7FE5">
        <w:rPr>
          <w:rFonts w:ascii="Times New Roman" w:hAnsi="Times New Roman" w:cs="Times New Roman"/>
          <w:sz w:val="24"/>
          <w:szCs w:val="24"/>
        </w:rPr>
        <w:t xml:space="preserve">bestimmte Formen der Macht und Kontrolle </w:t>
      </w:r>
      <w:r w:rsidR="00593A29">
        <w:rPr>
          <w:rFonts w:ascii="Times New Roman" w:hAnsi="Times New Roman" w:cs="Times New Roman"/>
          <w:sz w:val="24"/>
          <w:szCs w:val="24"/>
        </w:rPr>
        <w:t>durch Naturalisierung eines markt</w:t>
      </w:r>
      <w:r w:rsidR="0048707D">
        <w:rPr>
          <w:rFonts w:ascii="Times New Roman" w:hAnsi="Times New Roman" w:cs="Times New Roman"/>
          <w:sz w:val="24"/>
          <w:szCs w:val="24"/>
        </w:rPr>
        <w:t xml:space="preserve">bezogenen Rationalitätsprinzips </w:t>
      </w:r>
      <w:r w:rsidR="00CB45C7">
        <w:rPr>
          <w:rFonts w:ascii="Times New Roman" w:hAnsi="Times New Roman" w:cs="Times New Roman"/>
          <w:sz w:val="24"/>
          <w:szCs w:val="24"/>
        </w:rPr>
        <w:t>legitimiert und immunisiert.</w:t>
      </w:r>
      <w:r w:rsidR="00D206A4">
        <w:rPr>
          <w:rFonts w:ascii="Times New Roman" w:hAnsi="Times New Roman" w:cs="Times New Roman"/>
          <w:sz w:val="24"/>
          <w:szCs w:val="24"/>
        </w:rPr>
        <w:t xml:space="preserve"> Die Verhaltensökonomik fällt tats</w:t>
      </w:r>
      <w:r w:rsidR="004C41F6">
        <w:rPr>
          <w:rFonts w:ascii="Times New Roman" w:hAnsi="Times New Roman" w:cs="Times New Roman"/>
          <w:sz w:val="24"/>
          <w:szCs w:val="24"/>
        </w:rPr>
        <w:t>ächlich hinter den Stand von Tönnies zurück.</w:t>
      </w:r>
    </w:p>
    <w:p w14:paraId="07B00FFD" w14:textId="31D53DBF" w:rsidR="00F70A6F" w:rsidRDefault="0070175B" w:rsidP="0076141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Was bedeutet diese Diagnose im Kontext des vorherigen Abschnittes? Der Zusammenhang liegt auf der Hand, wenn wir Sorge als eine emotional grundierte Haltung zur Welt betrachten, in der Terminologie Rosas (2016) als eine Form der Resonanz. </w:t>
      </w:r>
      <w:r w:rsidR="002B761F">
        <w:rPr>
          <w:rFonts w:ascii="Times New Roman" w:hAnsi="Times New Roman" w:cs="Times New Roman"/>
          <w:sz w:val="24"/>
          <w:szCs w:val="24"/>
        </w:rPr>
        <w:t xml:space="preserve">Bei Tönnies (1887: </w:t>
      </w:r>
      <w:r w:rsidR="0051495B">
        <w:rPr>
          <w:rFonts w:ascii="Times New Roman" w:hAnsi="Times New Roman" w:cs="Times New Roman"/>
          <w:sz w:val="24"/>
          <w:szCs w:val="24"/>
        </w:rPr>
        <w:t xml:space="preserve">S. </w:t>
      </w:r>
      <w:r w:rsidR="00CD2C8F">
        <w:rPr>
          <w:rFonts w:ascii="Times New Roman" w:hAnsi="Times New Roman" w:cs="Times New Roman"/>
          <w:sz w:val="24"/>
          <w:szCs w:val="24"/>
        </w:rPr>
        <w:t xml:space="preserve">22ff) findet sich ein eng verwandter Begriff des ‚Verständnisses‘. </w:t>
      </w:r>
      <w:r>
        <w:rPr>
          <w:rFonts w:ascii="Times New Roman" w:hAnsi="Times New Roman" w:cs="Times New Roman"/>
          <w:sz w:val="24"/>
          <w:szCs w:val="24"/>
        </w:rPr>
        <w:t xml:space="preserve">Während der Kürwillen das Individuum rational von der Welt isoliert und diese einem Kalkül von Kosten und Nutzen unterwirft, zeichnet sich der Wesenswillen gerade durch die emotional vermittelte Bindung </w:t>
      </w:r>
      <w:r w:rsidR="00CD1100">
        <w:rPr>
          <w:rFonts w:ascii="Times New Roman" w:hAnsi="Times New Roman" w:cs="Times New Roman"/>
          <w:sz w:val="24"/>
          <w:szCs w:val="24"/>
        </w:rPr>
        <w:t xml:space="preserve">an </w:t>
      </w:r>
      <w:r>
        <w:rPr>
          <w:rFonts w:ascii="Times New Roman" w:hAnsi="Times New Roman" w:cs="Times New Roman"/>
          <w:sz w:val="24"/>
          <w:szCs w:val="24"/>
        </w:rPr>
        <w:t>und Wechselwirkung mit der Welt aus</w:t>
      </w:r>
      <w:r w:rsidR="00CD1100">
        <w:rPr>
          <w:rFonts w:ascii="Times New Roman" w:hAnsi="Times New Roman" w:cs="Times New Roman"/>
          <w:sz w:val="24"/>
          <w:szCs w:val="24"/>
        </w:rPr>
        <w:t>, vor allem auch der sozialen Welt</w:t>
      </w:r>
      <w:r w:rsidR="002D4B52">
        <w:rPr>
          <w:rFonts w:ascii="Times New Roman" w:hAnsi="Times New Roman" w:cs="Times New Roman"/>
          <w:sz w:val="24"/>
          <w:szCs w:val="24"/>
        </w:rPr>
        <w:t>, eben als gegenseitiges Verständnis in einer Gemeinschaft</w:t>
      </w:r>
      <w:r>
        <w:rPr>
          <w:rFonts w:ascii="Times New Roman" w:hAnsi="Times New Roman" w:cs="Times New Roman"/>
          <w:sz w:val="24"/>
          <w:szCs w:val="24"/>
        </w:rPr>
        <w:t>. Sorge ist emotionales Engagement und Betroffenheit, eine Form der Anerkennung der Belange der Welt, und sie findet emotionale Erfüllung darin, sich zu sorgen und zu ‚kümmern‘. Anerkennung bedeutet auch, die Welt zu würdigen. Die im vorherigen Abschnitt betrachtete Arbeit in der häuslichen Gemeinschaft ist eine solche Form der Sorge, um die anderen Mitglieder der Familie und um die Dinge des täglichen Gebrauchs.</w:t>
      </w:r>
      <w:r w:rsidR="00F70A6F">
        <w:rPr>
          <w:rFonts w:ascii="Times New Roman" w:hAnsi="Times New Roman" w:cs="Times New Roman"/>
          <w:sz w:val="24"/>
          <w:szCs w:val="24"/>
        </w:rPr>
        <w:t xml:space="preserve"> Daraus folgt aber mit Rosa auch, dass Gesellschaft pathologisch ist, wenn sie Sorge unterminiert und diskriminiert. Auch hier wird deutlich, dass Geschlechterdiskriminierung über sich hinaus auf noch grundlegendere Defekte </w:t>
      </w:r>
      <w:r w:rsidR="00E469FB">
        <w:rPr>
          <w:rFonts w:ascii="Times New Roman" w:hAnsi="Times New Roman" w:cs="Times New Roman"/>
          <w:sz w:val="24"/>
          <w:szCs w:val="24"/>
        </w:rPr>
        <w:t xml:space="preserve">des modernen Kapitalismus als Gesellschaftsform </w:t>
      </w:r>
      <w:r w:rsidR="00F70A6F">
        <w:rPr>
          <w:rFonts w:ascii="Times New Roman" w:hAnsi="Times New Roman" w:cs="Times New Roman"/>
          <w:sz w:val="24"/>
          <w:szCs w:val="24"/>
        </w:rPr>
        <w:t xml:space="preserve">verweist. </w:t>
      </w:r>
    </w:p>
    <w:p w14:paraId="1C07571F" w14:textId="7816458D" w:rsidR="002A15AF" w:rsidRDefault="002A15AF" w:rsidP="00761416">
      <w:pPr>
        <w:spacing w:line="360" w:lineRule="auto"/>
        <w:jc w:val="both"/>
        <w:rPr>
          <w:rFonts w:ascii="Times New Roman" w:hAnsi="Times New Roman" w:cs="Times New Roman"/>
          <w:sz w:val="24"/>
          <w:szCs w:val="24"/>
        </w:rPr>
      </w:pPr>
      <w:r>
        <w:rPr>
          <w:rFonts w:ascii="Times New Roman" w:hAnsi="Times New Roman" w:cs="Times New Roman"/>
          <w:sz w:val="24"/>
          <w:szCs w:val="24"/>
        </w:rPr>
        <w:t>Daraus ziehe ich die Schlussfolgerung, dass wir den Spie</w:t>
      </w:r>
      <w:r w:rsidR="004C4AAB">
        <w:rPr>
          <w:rFonts w:ascii="Times New Roman" w:hAnsi="Times New Roman" w:cs="Times New Roman"/>
          <w:sz w:val="24"/>
          <w:szCs w:val="24"/>
        </w:rPr>
        <w:t>ß</w:t>
      </w:r>
      <w:r>
        <w:rPr>
          <w:rFonts w:ascii="Times New Roman" w:hAnsi="Times New Roman" w:cs="Times New Roman"/>
          <w:sz w:val="24"/>
          <w:szCs w:val="24"/>
        </w:rPr>
        <w:t xml:space="preserve"> umdrehen können. Die Verhaltensökonomik erklärt den Kürwillen zur </w:t>
      </w:r>
      <w:r w:rsidR="006B4BA9">
        <w:rPr>
          <w:rFonts w:ascii="Times New Roman" w:hAnsi="Times New Roman" w:cs="Times New Roman"/>
          <w:sz w:val="24"/>
          <w:szCs w:val="24"/>
        </w:rPr>
        <w:t xml:space="preserve">dominanten Quelle normativer Aussagen, </w:t>
      </w:r>
      <w:r w:rsidR="006B4BA9">
        <w:rPr>
          <w:rFonts w:ascii="Times New Roman" w:hAnsi="Times New Roman" w:cs="Times New Roman"/>
          <w:sz w:val="24"/>
          <w:szCs w:val="24"/>
        </w:rPr>
        <w:lastRenderedPageBreak/>
        <w:t>nämlich in Gestalt von Verletzungen des Ratio</w:t>
      </w:r>
      <w:r w:rsidR="00B50898">
        <w:rPr>
          <w:rFonts w:ascii="Times New Roman" w:hAnsi="Times New Roman" w:cs="Times New Roman"/>
          <w:sz w:val="24"/>
          <w:szCs w:val="24"/>
        </w:rPr>
        <w:t>n</w:t>
      </w:r>
      <w:r w:rsidR="006B4BA9">
        <w:rPr>
          <w:rFonts w:ascii="Times New Roman" w:hAnsi="Times New Roman" w:cs="Times New Roman"/>
          <w:sz w:val="24"/>
          <w:szCs w:val="24"/>
        </w:rPr>
        <w:t>alitätsprinzips.</w:t>
      </w:r>
      <w:r w:rsidR="00B50898">
        <w:rPr>
          <w:rFonts w:ascii="Times New Roman" w:hAnsi="Times New Roman" w:cs="Times New Roman"/>
          <w:sz w:val="24"/>
          <w:szCs w:val="24"/>
        </w:rPr>
        <w:t xml:space="preserve"> </w:t>
      </w:r>
      <w:r w:rsidR="00612A84">
        <w:rPr>
          <w:rFonts w:ascii="Times New Roman" w:hAnsi="Times New Roman" w:cs="Times New Roman"/>
          <w:sz w:val="24"/>
          <w:szCs w:val="24"/>
        </w:rPr>
        <w:t xml:space="preserve">Was aber, wenn der Wesenswille zur primären Quelle von Normen wird? </w:t>
      </w:r>
      <w:r w:rsidR="006249DB">
        <w:rPr>
          <w:rFonts w:ascii="Times New Roman" w:hAnsi="Times New Roman" w:cs="Times New Roman"/>
          <w:sz w:val="24"/>
          <w:szCs w:val="24"/>
        </w:rPr>
        <w:t>In diesem Fall wäre also das Prinzip der Sorge der Urgrund aller konkreterer normativer Aussagen, wie etwa die Sorge um künftige Generationen</w:t>
      </w:r>
      <w:r w:rsidR="00F84E91">
        <w:rPr>
          <w:rFonts w:ascii="Times New Roman" w:hAnsi="Times New Roman" w:cs="Times New Roman"/>
          <w:sz w:val="24"/>
          <w:szCs w:val="24"/>
        </w:rPr>
        <w:t xml:space="preserve">, </w:t>
      </w:r>
      <w:r w:rsidR="006249DB">
        <w:rPr>
          <w:rFonts w:ascii="Times New Roman" w:hAnsi="Times New Roman" w:cs="Times New Roman"/>
          <w:sz w:val="24"/>
          <w:szCs w:val="24"/>
        </w:rPr>
        <w:t xml:space="preserve">die Sorge </w:t>
      </w:r>
      <w:r w:rsidR="009D3491">
        <w:rPr>
          <w:rFonts w:ascii="Times New Roman" w:hAnsi="Times New Roman" w:cs="Times New Roman"/>
          <w:sz w:val="24"/>
          <w:szCs w:val="24"/>
        </w:rPr>
        <w:t>um Menschen, die</w:t>
      </w:r>
      <w:r w:rsidR="0081378E">
        <w:rPr>
          <w:rFonts w:ascii="Times New Roman" w:hAnsi="Times New Roman" w:cs="Times New Roman"/>
          <w:sz w:val="24"/>
          <w:szCs w:val="24"/>
        </w:rPr>
        <w:t xml:space="preserve"> der Sucht verfallen</w:t>
      </w:r>
      <w:r w:rsidR="00F84E91">
        <w:rPr>
          <w:rFonts w:ascii="Times New Roman" w:hAnsi="Times New Roman" w:cs="Times New Roman"/>
          <w:sz w:val="24"/>
          <w:szCs w:val="24"/>
        </w:rPr>
        <w:t xml:space="preserve"> oder die Sorge um den Wald als Ökosystem.</w:t>
      </w:r>
      <w:r w:rsidR="008E4678">
        <w:rPr>
          <w:rFonts w:ascii="Times New Roman" w:hAnsi="Times New Roman" w:cs="Times New Roman"/>
          <w:sz w:val="24"/>
          <w:szCs w:val="24"/>
        </w:rPr>
        <w:t xml:space="preserve"> Das würde also konsequenterweise bedeuten, dass die Quelle von Normen in der Gesellschaft nur in der Gemeinschaft liegen kann. </w:t>
      </w:r>
      <w:r w:rsidR="0006753D">
        <w:rPr>
          <w:rFonts w:ascii="Times New Roman" w:hAnsi="Times New Roman" w:cs="Times New Roman"/>
          <w:sz w:val="24"/>
          <w:szCs w:val="24"/>
        </w:rPr>
        <w:t>Die Wirtschaftswissenschaft muss sich in der Gemeinschaft normativ verorten.</w:t>
      </w:r>
    </w:p>
    <w:p w14:paraId="0862079F" w14:textId="77777777" w:rsidR="00DF50C2" w:rsidRDefault="00DF50C2" w:rsidP="00761416">
      <w:pPr>
        <w:spacing w:line="360" w:lineRule="auto"/>
        <w:jc w:val="both"/>
        <w:rPr>
          <w:rFonts w:ascii="Times New Roman" w:hAnsi="Times New Roman" w:cs="Times New Roman"/>
          <w:sz w:val="24"/>
          <w:szCs w:val="24"/>
        </w:rPr>
      </w:pPr>
    </w:p>
    <w:p w14:paraId="33CB26C5" w14:textId="698C3E39" w:rsidR="003265B2" w:rsidRPr="00DF357B" w:rsidRDefault="00DF50C2" w:rsidP="00761416">
      <w:pPr>
        <w:spacing w:line="360" w:lineRule="auto"/>
        <w:jc w:val="both"/>
        <w:rPr>
          <w:rFonts w:ascii="Times New Roman" w:hAnsi="Times New Roman" w:cs="Times New Roman"/>
          <w:b/>
          <w:bCs/>
          <w:sz w:val="28"/>
          <w:szCs w:val="28"/>
        </w:rPr>
      </w:pPr>
      <w:r w:rsidRPr="00DF357B">
        <w:rPr>
          <w:rFonts w:ascii="Times New Roman" w:hAnsi="Times New Roman" w:cs="Times New Roman"/>
          <w:b/>
          <w:bCs/>
          <w:sz w:val="28"/>
          <w:szCs w:val="28"/>
        </w:rPr>
        <w:t>4.</w:t>
      </w:r>
      <w:r w:rsidR="004B6693" w:rsidRPr="00DF357B">
        <w:rPr>
          <w:rFonts w:ascii="Times New Roman" w:hAnsi="Times New Roman" w:cs="Times New Roman"/>
          <w:b/>
          <w:bCs/>
          <w:sz w:val="28"/>
          <w:szCs w:val="28"/>
        </w:rPr>
        <w:t xml:space="preserve"> </w:t>
      </w:r>
      <w:r w:rsidR="0045701A" w:rsidRPr="00DF357B">
        <w:rPr>
          <w:rFonts w:ascii="Times New Roman" w:hAnsi="Times New Roman" w:cs="Times New Roman"/>
          <w:b/>
          <w:bCs/>
          <w:sz w:val="28"/>
          <w:szCs w:val="28"/>
        </w:rPr>
        <w:t xml:space="preserve">Die Wiedergewinnung der Gemeinschaft in der </w:t>
      </w:r>
      <w:r w:rsidR="006C07F9" w:rsidRPr="00DF357B">
        <w:rPr>
          <w:rFonts w:ascii="Times New Roman" w:hAnsi="Times New Roman" w:cs="Times New Roman"/>
          <w:b/>
          <w:bCs/>
          <w:sz w:val="28"/>
          <w:szCs w:val="28"/>
        </w:rPr>
        <w:t xml:space="preserve">Wirtschaft der </w:t>
      </w:r>
      <w:r w:rsidR="0045701A" w:rsidRPr="00DF357B">
        <w:rPr>
          <w:rFonts w:ascii="Times New Roman" w:hAnsi="Times New Roman" w:cs="Times New Roman"/>
          <w:b/>
          <w:bCs/>
          <w:sz w:val="28"/>
          <w:szCs w:val="28"/>
        </w:rPr>
        <w:t>Gesellschaft</w:t>
      </w:r>
    </w:p>
    <w:p w14:paraId="22281442" w14:textId="5F53AE1F" w:rsidR="00983AB7" w:rsidRPr="00DE2715" w:rsidRDefault="00DE2715" w:rsidP="00761416">
      <w:pPr>
        <w:spacing w:line="360" w:lineRule="auto"/>
        <w:jc w:val="both"/>
        <w:rPr>
          <w:rFonts w:ascii="Times New Roman" w:hAnsi="Times New Roman" w:cs="Times New Roman"/>
          <w:b/>
          <w:bCs/>
          <w:i/>
          <w:iCs/>
          <w:sz w:val="24"/>
          <w:szCs w:val="24"/>
        </w:rPr>
      </w:pPr>
      <w:r w:rsidRPr="00DE2715">
        <w:rPr>
          <w:rFonts w:ascii="Times New Roman" w:hAnsi="Times New Roman" w:cs="Times New Roman"/>
          <w:b/>
          <w:bCs/>
          <w:i/>
          <w:iCs/>
          <w:sz w:val="24"/>
          <w:szCs w:val="24"/>
        </w:rPr>
        <w:t>Hayeks Kritik an der Begründung von Normen aus der Gemeinschaft</w:t>
      </w:r>
    </w:p>
    <w:p w14:paraId="139B1C66" w14:textId="5E666465" w:rsidR="00423EB9" w:rsidRDefault="00911F42" w:rsidP="00761416">
      <w:pPr>
        <w:spacing w:line="360" w:lineRule="auto"/>
        <w:jc w:val="both"/>
        <w:rPr>
          <w:rFonts w:ascii="Times New Roman" w:hAnsi="Times New Roman" w:cs="Times New Roman"/>
          <w:sz w:val="24"/>
          <w:szCs w:val="24"/>
        </w:rPr>
      </w:pPr>
      <w:r>
        <w:rPr>
          <w:rFonts w:ascii="Times New Roman" w:hAnsi="Times New Roman" w:cs="Times New Roman"/>
          <w:sz w:val="24"/>
          <w:szCs w:val="24"/>
        </w:rPr>
        <w:t>Tönnies ist ambivalent hinsichtlich der Frage, wie weit die Gesellschaft selbst ein pathologisches Phä</w:t>
      </w:r>
      <w:r w:rsidR="003602C6">
        <w:rPr>
          <w:rFonts w:ascii="Times New Roman" w:hAnsi="Times New Roman" w:cs="Times New Roman"/>
          <w:sz w:val="24"/>
          <w:szCs w:val="24"/>
        </w:rPr>
        <w:t>nomen</w:t>
      </w:r>
      <w:r>
        <w:rPr>
          <w:rFonts w:ascii="Times New Roman" w:hAnsi="Times New Roman" w:cs="Times New Roman"/>
          <w:sz w:val="24"/>
          <w:szCs w:val="24"/>
        </w:rPr>
        <w:t xml:space="preserve"> ist</w:t>
      </w:r>
      <w:r w:rsidR="00B22E6E">
        <w:rPr>
          <w:rFonts w:ascii="Times New Roman" w:hAnsi="Times New Roman" w:cs="Times New Roman"/>
          <w:sz w:val="24"/>
          <w:szCs w:val="24"/>
        </w:rPr>
        <w:t xml:space="preserve"> (</w:t>
      </w:r>
      <w:r w:rsidR="004A133E">
        <w:rPr>
          <w:rFonts w:ascii="Times New Roman" w:hAnsi="Times New Roman" w:cs="Times New Roman"/>
          <w:sz w:val="24"/>
          <w:szCs w:val="24"/>
        </w:rPr>
        <w:t>siehe seine Charakterisierung der Gesellschaft als auf Lüge gr</w:t>
      </w:r>
      <w:r w:rsidR="00A83B22">
        <w:rPr>
          <w:rFonts w:ascii="Times New Roman" w:hAnsi="Times New Roman" w:cs="Times New Roman"/>
          <w:sz w:val="24"/>
          <w:szCs w:val="24"/>
        </w:rPr>
        <w:t>ü</w:t>
      </w:r>
      <w:r w:rsidR="004A133E">
        <w:rPr>
          <w:rFonts w:ascii="Times New Roman" w:hAnsi="Times New Roman" w:cs="Times New Roman"/>
          <w:sz w:val="24"/>
          <w:szCs w:val="24"/>
        </w:rPr>
        <w:t>ndend</w:t>
      </w:r>
      <w:r w:rsidR="00A83B22">
        <w:rPr>
          <w:rFonts w:ascii="Times New Roman" w:hAnsi="Times New Roman" w:cs="Times New Roman"/>
          <w:sz w:val="24"/>
          <w:szCs w:val="24"/>
        </w:rPr>
        <w:t>, Tönnies 1887:</w:t>
      </w:r>
      <w:r w:rsidR="00B22E6E">
        <w:rPr>
          <w:rFonts w:ascii="Times New Roman" w:hAnsi="Times New Roman" w:cs="Times New Roman"/>
          <w:sz w:val="24"/>
          <w:szCs w:val="24"/>
        </w:rPr>
        <w:t xml:space="preserve"> 187)</w:t>
      </w:r>
      <w:r>
        <w:rPr>
          <w:rFonts w:ascii="Times New Roman" w:hAnsi="Times New Roman" w:cs="Times New Roman"/>
          <w:sz w:val="24"/>
          <w:szCs w:val="24"/>
        </w:rPr>
        <w:t>.</w:t>
      </w:r>
      <w:r w:rsidR="00423EB9">
        <w:rPr>
          <w:rFonts w:ascii="Times New Roman" w:hAnsi="Times New Roman" w:cs="Times New Roman"/>
          <w:sz w:val="24"/>
          <w:szCs w:val="24"/>
        </w:rPr>
        <w:t xml:space="preserve"> Gibt es einen grundlegenden Widerspruch zwischen Gemeinschaft und Gesellschaft, bis zu dem Grade, dass Gesellschaft G</w:t>
      </w:r>
      <w:r w:rsidR="00A3582D">
        <w:rPr>
          <w:rFonts w:ascii="Times New Roman" w:hAnsi="Times New Roman" w:cs="Times New Roman"/>
          <w:sz w:val="24"/>
          <w:szCs w:val="24"/>
        </w:rPr>
        <w:t>e</w:t>
      </w:r>
      <w:r w:rsidR="00423EB9">
        <w:rPr>
          <w:rFonts w:ascii="Times New Roman" w:hAnsi="Times New Roman" w:cs="Times New Roman"/>
          <w:sz w:val="24"/>
          <w:szCs w:val="24"/>
        </w:rPr>
        <w:t>meinschaft zer</w:t>
      </w:r>
      <w:r w:rsidR="00A3582D">
        <w:rPr>
          <w:rFonts w:ascii="Times New Roman" w:hAnsi="Times New Roman" w:cs="Times New Roman"/>
          <w:sz w:val="24"/>
          <w:szCs w:val="24"/>
        </w:rPr>
        <w:t>s</w:t>
      </w:r>
      <w:r w:rsidR="00423EB9">
        <w:rPr>
          <w:rFonts w:ascii="Times New Roman" w:hAnsi="Times New Roman" w:cs="Times New Roman"/>
          <w:sz w:val="24"/>
          <w:szCs w:val="24"/>
        </w:rPr>
        <w:t>tört? Gibt es Formen der Gesellschaft, die mi</w:t>
      </w:r>
      <w:r w:rsidR="00A3582D">
        <w:rPr>
          <w:rFonts w:ascii="Times New Roman" w:hAnsi="Times New Roman" w:cs="Times New Roman"/>
          <w:sz w:val="24"/>
          <w:szCs w:val="24"/>
        </w:rPr>
        <w:t>t</w:t>
      </w:r>
      <w:r w:rsidR="00423EB9">
        <w:rPr>
          <w:rFonts w:ascii="Times New Roman" w:hAnsi="Times New Roman" w:cs="Times New Roman"/>
          <w:sz w:val="24"/>
          <w:szCs w:val="24"/>
        </w:rPr>
        <w:t xml:space="preserve"> Gem</w:t>
      </w:r>
      <w:r w:rsidR="00A3582D">
        <w:rPr>
          <w:rFonts w:ascii="Times New Roman" w:hAnsi="Times New Roman" w:cs="Times New Roman"/>
          <w:sz w:val="24"/>
          <w:szCs w:val="24"/>
        </w:rPr>
        <w:t>ein</w:t>
      </w:r>
      <w:r w:rsidR="00423EB9">
        <w:rPr>
          <w:rFonts w:ascii="Times New Roman" w:hAnsi="Times New Roman" w:cs="Times New Roman"/>
          <w:sz w:val="24"/>
          <w:szCs w:val="24"/>
        </w:rPr>
        <w:t>schaft kompatibel sind? Und schließlich, wenn wir solche Formen beobachten, handelt es sich dann tatsächlich um alternative gesellschaftliche Formationen, oder ledi</w:t>
      </w:r>
      <w:r w:rsidR="00A3582D">
        <w:rPr>
          <w:rFonts w:ascii="Times New Roman" w:hAnsi="Times New Roman" w:cs="Times New Roman"/>
          <w:sz w:val="24"/>
          <w:szCs w:val="24"/>
        </w:rPr>
        <w:t>g</w:t>
      </w:r>
      <w:r w:rsidR="00423EB9">
        <w:rPr>
          <w:rFonts w:ascii="Times New Roman" w:hAnsi="Times New Roman" w:cs="Times New Roman"/>
          <w:sz w:val="24"/>
          <w:szCs w:val="24"/>
        </w:rPr>
        <w:t xml:space="preserve">lich </w:t>
      </w:r>
      <w:r w:rsidR="00A3582D">
        <w:rPr>
          <w:rFonts w:ascii="Times New Roman" w:hAnsi="Times New Roman" w:cs="Times New Roman"/>
          <w:sz w:val="24"/>
          <w:szCs w:val="24"/>
        </w:rPr>
        <w:t xml:space="preserve">um </w:t>
      </w:r>
      <w:r w:rsidR="00423EB9">
        <w:rPr>
          <w:rFonts w:ascii="Times New Roman" w:hAnsi="Times New Roman" w:cs="Times New Roman"/>
          <w:sz w:val="24"/>
          <w:szCs w:val="24"/>
        </w:rPr>
        <w:t>eine Anpassung der kapitalistischen Form der Gesellschaft, die sich aus gesellschaftlichen Konflikten erg</w:t>
      </w:r>
      <w:r w:rsidR="00A3582D">
        <w:rPr>
          <w:rFonts w:ascii="Times New Roman" w:hAnsi="Times New Roman" w:cs="Times New Roman"/>
          <w:sz w:val="24"/>
          <w:szCs w:val="24"/>
        </w:rPr>
        <w:t>ibt</w:t>
      </w:r>
      <w:r w:rsidR="00423EB9">
        <w:rPr>
          <w:rFonts w:ascii="Times New Roman" w:hAnsi="Times New Roman" w:cs="Times New Roman"/>
          <w:sz w:val="24"/>
          <w:szCs w:val="24"/>
        </w:rPr>
        <w:t xml:space="preserve"> und letz</w:t>
      </w:r>
      <w:r w:rsidR="00A3582D">
        <w:rPr>
          <w:rFonts w:ascii="Times New Roman" w:hAnsi="Times New Roman" w:cs="Times New Roman"/>
          <w:sz w:val="24"/>
          <w:szCs w:val="24"/>
        </w:rPr>
        <w:t>t</w:t>
      </w:r>
      <w:r w:rsidR="00423EB9">
        <w:rPr>
          <w:rFonts w:ascii="Times New Roman" w:hAnsi="Times New Roman" w:cs="Times New Roman"/>
          <w:sz w:val="24"/>
          <w:szCs w:val="24"/>
        </w:rPr>
        <w:t>en Endes eine Art der Optimierung darstell</w:t>
      </w:r>
      <w:r w:rsidR="00A3582D">
        <w:rPr>
          <w:rFonts w:ascii="Times New Roman" w:hAnsi="Times New Roman" w:cs="Times New Roman"/>
          <w:sz w:val="24"/>
          <w:szCs w:val="24"/>
        </w:rPr>
        <w:t>t</w:t>
      </w:r>
      <w:r w:rsidR="00423EB9">
        <w:rPr>
          <w:rFonts w:ascii="Times New Roman" w:hAnsi="Times New Roman" w:cs="Times New Roman"/>
          <w:sz w:val="24"/>
          <w:szCs w:val="24"/>
        </w:rPr>
        <w:t>, wie G</w:t>
      </w:r>
      <w:r w:rsidR="00A3582D">
        <w:rPr>
          <w:rFonts w:ascii="Times New Roman" w:hAnsi="Times New Roman" w:cs="Times New Roman"/>
          <w:sz w:val="24"/>
          <w:szCs w:val="24"/>
        </w:rPr>
        <w:t>e</w:t>
      </w:r>
      <w:r w:rsidR="00423EB9">
        <w:rPr>
          <w:rFonts w:ascii="Times New Roman" w:hAnsi="Times New Roman" w:cs="Times New Roman"/>
          <w:sz w:val="24"/>
          <w:szCs w:val="24"/>
        </w:rPr>
        <w:t>m</w:t>
      </w:r>
      <w:r w:rsidR="00A3582D">
        <w:rPr>
          <w:rFonts w:ascii="Times New Roman" w:hAnsi="Times New Roman" w:cs="Times New Roman"/>
          <w:sz w:val="24"/>
          <w:szCs w:val="24"/>
        </w:rPr>
        <w:t>e</w:t>
      </w:r>
      <w:r w:rsidR="00423EB9">
        <w:rPr>
          <w:rFonts w:ascii="Times New Roman" w:hAnsi="Times New Roman" w:cs="Times New Roman"/>
          <w:sz w:val="24"/>
          <w:szCs w:val="24"/>
        </w:rPr>
        <w:t>inschaft für die kapitalistis</w:t>
      </w:r>
      <w:r w:rsidR="00A3582D">
        <w:rPr>
          <w:rFonts w:ascii="Times New Roman" w:hAnsi="Times New Roman" w:cs="Times New Roman"/>
          <w:sz w:val="24"/>
          <w:szCs w:val="24"/>
        </w:rPr>
        <w:t>c</w:t>
      </w:r>
      <w:r w:rsidR="00423EB9">
        <w:rPr>
          <w:rFonts w:ascii="Times New Roman" w:hAnsi="Times New Roman" w:cs="Times New Roman"/>
          <w:sz w:val="24"/>
          <w:szCs w:val="24"/>
        </w:rPr>
        <w:t>he Reproduktion genutzt</w:t>
      </w:r>
      <w:r w:rsidR="004E0F50">
        <w:rPr>
          <w:rFonts w:ascii="Times New Roman" w:hAnsi="Times New Roman" w:cs="Times New Roman"/>
          <w:sz w:val="24"/>
          <w:szCs w:val="24"/>
        </w:rPr>
        <w:t>, ja, in Gestalt der Arbeit der Frauen, ausgebeutet</w:t>
      </w:r>
      <w:r w:rsidR="00423EB9">
        <w:rPr>
          <w:rFonts w:ascii="Times New Roman" w:hAnsi="Times New Roman" w:cs="Times New Roman"/>
          <w:sz w:val="24"/>
          <w:szCs w:val="24"/>
        </w:rPr>
        <w:t xml:space="preserve"> werden kann?</w:t>
      </w:r>
      <w:r w:rsidR="007F14AE">
        <w:rPr>
          <w:rFonts w:ascii="Times New Roman" w:hAnsi="Times New Roman" w:cs="Times New Roman"/>
          <w:sz w:val="24"/>
          <w:szCs w:val="24"/>
        </w:rPr>
        <w:t xml:space="preserve"> Oder ganz einfach gefragt: </w:t>
      </w:r>
      <w:r w:rsidR="00A3582D">
        <w:rPr>
          <w:rFonts w:ascii="Times New Roman" w:hAnsi="Times New Roman" w:cs="Times New Roman"/>
          <w:sz w:val="24"/>
          <w:szCs w:val="24"/>
        </w:rPr>
        <w:t>Kann</w:t>
      </w:r>
      <w:r w:rsidR="007F14AE">
        <w:rPr>
          <w:rFonts w:ascii="Times New Roman" w:hAnsi="Times New Roman" w:cs="Times New Roman"/>
          <w:sz w:val="24"/>
          <w:szCs w:val="24"/>
        </w:rPr>
        <w:t xml:space="preserve"> es überhaupt eine nicht-kapitalistische Gesellschaft</w:t>
      </w:r>
      <w:r w:rsidR="00A3582D">
        <w:rPr>
          <w:rFonts w:ascii="Times New Roman" w:hAnsi="Times New Roman" w:cs="Times New Roman"/>
          <w:sz w:val="24"/>
          <w:szCs w:val="24"/>
        </w:rPr>
        <w:t xml:space="preserve"> geben</w:t>
      </w:r>
      <w:r w:rsidR="007F14AE">
        <w:rPr>
          <w:rFonts w:ascii="Times New Roman" w:hAnsi="Times New Roman" w:cs="Times New Roman"/>
          <w:sz w:val="24"/>
          <w:szCs w:val="24"/>
        </w:rPr>
        <w:t>?</w:t>
      </w:r>
      <w:r w:rsidR="006A6750">
        <w:rPr>
          <w:rFonts w:ascii="Times New Roman" w:hAnsi="Times New Roman" w:cs="Times New Roman"/>
          <w:sz w:val="24"/>
          <w:szCs w:val="24"/>
        </w:rPr>
        <w:t xml:space="preserve"> Wenn nein, würde dann eine Überwindung des Kapitalismus nur möglich sein, indem das Prinzip der Gemeinschaft wieder dominant wird?</w:t>
      </w:r>
    </w:p>
    <w:p w14:paraId="409D3DCF" w14:textId="41907472" w:rsidR="007F14AE" w:rsidRDefault="007F14AE" w:rsidP="0076141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Diese Fragen hat niemand mit größerer Schärfe, rhetorisch und analytisch, beantwortet wie Hayek. Hayek </w:t>
      </w:r>
      <w:r w:rsidR="006A66F7">
        <w:rPr>
          <w:rFonts w:ascii="Times New Roman" w:hAnsi="Times New Roman" w:cs="Times New Roman"/>
          <w:sz w:val="24"/>
          <w:szCs w:val="24"/>
        </w:rPr>
        <w:t xml:space="preserve">(1988) </w:t>
      </w:r>
      <w:r>
        <w:rPr>
          <w:rFonts w:ascii="Times New Roman" w:hAnsi="Times New Roman" w:cs="Times New Roman"/>
          <w:sz w:val="24"/>
          <w:szCs w:val="24"/>
        </w:rPr>
        <w:t>lehnt den Sozialismus als alternative Form der Gesellschaft ab mit dem Argument, dass mor</w:t>
      </w:r>
      <w:r w:rsidR="00A3582D">
        <w:rPr>
          <w:rFonts w:ascii="Times New Roman" w:hAnsi="Times New Roman" w:cs="Times New Roman"/>
          <w:sz w:val="24"/>
          <w:szCs w:val="24"/>
        </w:rPr>
        <w:t>ali</w:t>
      </w:r>
      <w:r>
        <w:rPr>
          <w:rFonts w:ascii="Times New Roman" w:hAnsi="Times New Roman" w:cs="Times New Roman"/>
          <w:sz w:val="24"/>
          <w:szCs w:val="24"/>
        </w:rPr>
        <w:t>sche Vorstellungen der Gemeinschaft auf die Ges</w:t>
      </w:r>
      <w:r w:rsidR="00A3582D">
        <w:rPr>
          <w:rFonts w:ascii="Times New Roman" w:hAnsi="Times New Roman" w:cs="Times New Roman"/>
          <w:sz w:val="24"/>
          <w:szCs w:val="24"/>
        </w:rPr>
        <w:t>e</w:t>
      </w:r>
      <w:r>
        <w:rPr>
          <w:rFonts w:ascii="Times New Roman" w:hAnsi="Times New Roman" w:cs="Times New Roman"/>
          <w:sz w:val="24"/>
          <w:szCs w:val="24"/>
        </w:rPr>
        <w:t>llschaft übertragen w</w:t>
      </w:r>
      <w:r w:rsidR="00C1383C">
        <w:rPr>
          <w:rFonts w:ascii="Times New Roman" w:hAnsi="Times New Roman" w:cs="Times New Roman"/>
          <w:sz w:val="24"/>
          <w:szCs w:val="24"/>
        </w:rPr>
        <w:t>ü</w:t>
      </w:r>
      <w:r>
        <w:rPr>
          <w:rFonts w:ascii="Times New Roman" w:hAnsi="Times New Roman" w:cs="Times New Roman"/>
          <w:sz w:val="24"/>
          <w:szCs w:val="24"/>
        </w:rPr>
        <w:t>rden</w:t>
      </w:r>
      <w:r w:rsidR="00A3582D">
        <w:rPr>
          <w:rFonts w:ascii="Times New Roman" w:hAnsi="Times New Roman" w:cs="Times New Roman"/>
          <w:sz w:val="24"/>
          <w:szCs w:val="24"/>
        </w:rPr>
        <w:t xml:space="preserve">: </w:t>
      </w:r>
      <w:r>
        <w:rPr>
          <w:rFonts w:ascii="Times New Roman" w:hAnsi="Times New Roman" w:cs="Times New Roman"/>
          <w:sz w:val="24"/>
          <w:szCs w:val="24"/>
        </w:rPr>
        <w:t>Gesellschaft ist ein abstraktes System von Regel</w:t>
      </w:r>
      <w:r w:rsidR="00C1383C">
        <w:rPr>
          <w:rFonts w:ascii="Times New Roman" w:hAnsi="Times New Roman" w:cs="Times New Roman"/>
          <w:sz w:val="24"/>
          <w:szCs w:val="24"/>
        </w:rPr>
        <w:t>n</w:t>
      </w:r>
      <w:r>
        <w:rPr>
          <w:rFonts w:ascii="Times New Roman" w:hAnsi="Times New Roman" w:cs="Times New Roman"/>
          <w:sz w:val="24"/>
          <w:szCs w:val="24"/>
        </w:rPr>
        <w:t>, unter denen sozial</w:t>
      </w:r>
      <w:r w:rsidR="00A3582D">
        <w:rPr>
          <w:rFonts w:ascii="Times New Roman" w:hAnsi="Times New Roman" w:cs="Times New Roman"/>
          <w:sz w:val="24"/>
          <w:szCs w:val="24"/>
        </w:rPr>
        <w:t>e</w:t>
      </w:r>
      <w:r>
        <w:rPr>
          <w:rFonts w:ascii="Times New Roman" w:hAnsi="Times New Roman" w:cs="Times New Roman"/>
          <w:sz w:val="24"/>
          <w:szCs w:val="24"/>
        </w:rPr>
        <w:t xml:space="preserve"> Interaktionen und vor allem ökonomischer Transaktionen stattfi</w:t>
      </w:r>
      <w:r w:rsidR="00A3582D">
        <w:rPr>
          <w:rFonts w:ascii="Times New Roman" w:hAnsi="Times New Roman" w:cs="Times New Roman"/>
          <w:sz w:val="24"/>
          <w:szCs w:val="24"/>
        </w:rPr>
        <w:t>n</w:t>
      </w:r>
      <w:r>
        <w:rPr>
          <w:rFonts w:ascii="Times New Roman" w:hAnsi="Times New Roman" w:cs="Times New Roman"/>
          <w:sz w:val="24"/>
          <w:szCs w:val="24"/>
        </w:rPr>
        <w:t xml:space="preserve">den. Der Markt als </w:t>
      </w:r>
      <w:proofErr w:type="spellStart"/>
      <w:r>
        <w:rPr>
          <w:rFonts w:ascii="Times New Roman" w:hAnsi="Times New Roman" w:cs="Times New Roman"/>
          <w:sz w:val="24"/>
          <w:szCs w:val="24"/>
        </w:rPr>
        <w:t>Katallaxie</w:t>
      </w:r>
      <w:proofErr w:type="spellEnd"/>
      <w:r>
        <w:rPr>
          <w:rFonts w:ascii="Times New Roman" w:hAnsi="Times New Roman" w:cs="Times New Roman"/>
          <w:sz w:val="24"/>
          <w:szCs w:val="24"/>
        </w:rPr>
        <w:t xml:space="preserve"> ist in dem Sinne konstitutiv für die Gesellschaft, als ökonomische Restriktionen ubiquitä</w:t>
      </w:r>
      <w:r w:rsidR="00A3582D">
        <w:rPr>
          <w:rFonts w:ascii="Times New Roman" w:hAnsi="Times New Roman" w:cs="Times New Roman"/>
          <w:sz w:val="24"/>
          <w:szCs w:val="24"/>
        </w:rPr>
        <w:t>r</w:t>
      </w:r>
      <w:r>
        <w:rPr>
          <w:rFonts w:ascii="Times New Roman" w:hAnsi="Times New Roman" w:cs="Times New Roman"/>
          <w:sz w:val="24"/>
          <w:szCs w:val="24"/>
        </w:rPr>
        <w:t xml:space="preserve"> gelten, jede Interaktion also eine ökon</w:t>
      </w:r>
      <w:r w:rsidR="00A3582D">
        <w:rPr>
          <w:rFonts w:ascii="Times New Roman" w:hAnsi="Times New Roman" w:cs="Times New Roman"/>
          <w:sz w:val="24"/>
          <w:szCs w:val="24"/>
        </w:rPr>
        <w:t>o</w:t>
      </w:r>
      <w:r>
        <w:rPr>
          <w:rFonts w:ascii="Times New Roman" w:hAnsi="Times New Roman" w:cs="Times New Roman"/>
          <w:sz w:val="24"/>
          <w:szCs w:val="24"/>
        </w:rPr>
        <w:t>mis</w:t>
      </w:r>
      <w:r w:rsidR="00A3582D">
        <w:rPr>
          <w:rFonts w:ascii="Times New Roman" w:hAnsi="Times New Roman" w:cs="Times New Roman"/>
          <w:sz w:val="24"/>
          <w:szCs w:val="24"/>
        </w:rPr>
        <w:t>c</w:t>
      </w:r>
      <w:r>
        <w:rPr>
          <w:rFonts w:ascii="Times New Roman" w:hAnsi="Times New Roman" w:cs="Times New Roman"/>
          <w:sz w:val="24"/>
          <w:szCs w:val="24"/>
        </w:rPr>
        <w:t>he Dimensio</w:t>
      </w:r>
      <w:r w:rsidR="00A3582D">
        <w:rPr>
          <w:rFonts w:ascii="Times New Roman" w:hAnsi="Times New Roman" w:cs="Times New Roman"/>
          <w:sz w:val="24"/>
          <w:szCs w:val="24"/>
        </w:rPr>
        <w:t>n</w:t>
      </w:r>
      <w:r>
        <w:rPr>
          <w:rFonts w:ascii="Times New Roman" w:hAnsi="Times New Roman" w:cs="Times New Roman"/>
          <w:sz w:val="24"/>
          <w:szCs w:val="24"/>
        </w:rPr>
        <w:t xml:space="preserve"> besitzt. Tiefer reicht </w:t>
      </w:r>
      <w:r w:rsidR="00A3582D">
        <w:rPr>
          <w:rFonts w:ascii="Times New Roman" w:hAnsi="Times New Roman" w:cs="Times New Roman"/>
          <w:sz w:val="24"/>
          <w:szCs w:val="24"/>
        </w:rPr>
        <w:t>noch</w:t>
      </w:r>
      <w:r>
        <w:rPr>
          <w:rFonts w:ascii="Times New Roman" w:hAnsi="Times New Roman" w:cs="Times New Roman"/>
          <w:sz w:val="24"/>
          <w:szCs w:val="24"/>
        </w:rPr>
        <w:t xml:space="preserve"> das Argument, dass komplexe Formen der Gesellschaft immer mit dem Wissensproblem ko</w:t>
      </w:r>
      <w:r w:rsidR="00A3582D">
        <w:rPr>
          <w:rFonts w:ascii="Times New Roman" w:hAnsi="Times New Roman" w:cs="Times New Roman"/>
          <w:sz w:val="24"/>
          <w:szCs w:val="24"/>
        </w:rPr>
        <w:t>n</w:t>
      </w:r>
      <w:r>
        <w:rPr>
          <w:rFonts w:ascii="Times New Roman" w:hAnsi="Times New Roman" w:cs="Times New Roman"/>
          <w:sz w:val="24"/>
          <w:szCs w:val="24"/>
        </w:rPr>
        <w:t>fro</w:t>
      </w:r>
      <w:r w:rsidR="00A3582D">
        <w:rPr>
          <w:rFonts w:ascii="Times New Roman" w:hAnsi="Times New Roman" w:cs="Times New Roman"/>
          <w:sz w:val="24"/>
          <w:szCs w:val="24"/>
        </w:rPr>
        <w:t>n</w:t>
      </w:r>
      <w:r>
        <w:rPr>
          <w:rFonts w:ascii="Times New Roman" w:hAnsi="Times New Roman" w:cs="Times New Roman"/>
          <w:sz w:val="24"/>
          <w:szCs w:val="24"/>
        </w:rPr>
        <w:t xml:space="preserve">tiert sind, nicht </w:t>
      </w:r>
      <w:r>
        <w:rPr>
          <w:rFonts w:ascii="Times New Roman" w:hAnsi="Times New Roman" w:cs="Times New Roman"/>
          <w:sz w:val="24"/>
          <w:szCs w:val="24"/>
        </w:rPr>
        <w:lastRenderedPageBreak/>
        <w:t xml:space="preserve">nur bei der Frage, wie </w:t>
      </w:r>
      <w:r w:rsidR="00082FB4">
        <w:rPr>
          <w:rFonts w:ascii="Times New Roman" w:hAnsi="Times New Roman" w:cs="Times New Roman"/>
          <w:sz w:val="24"/>
          <w:szCs w:val="24"/>
        </w:rPr>
        <w:t>ein effizienter Ressour</w:t>
      </w:r>
      <w:r w:rsidR="00A3582D">
        <w:rPr>
          <w:rFonts w:ascii="Times New Roman" w:hAnsi="Times New Roman" w:cs="Times New Roman"/>
          <w:sz w:val="24"/>
          <w:szCs w:val="24"/>
        </w:rPr>
        <w:t>c</w:t>
      </w:r>
      <w:r w:rsidR="00082FB4">
        <w:rPr>
          <w:rFonts w:ascii="Times New Roman" w:hAnsi="Times New Roman" w:cs="Times New Roman"/>
          <w:sz w:val="24"/>
          <w:szCs w:val="24"/>
        </w:rPr>
        <w:t>eneinsatz erfolgen kann, sonder</w:t>
      </w:r>
      <w:r w:rsidR="00A3582D">
        <w:rPr>
          <w:rFonts w:ascii="Times New Roman" w:hAnsi="Times New Roman" w:cs="Times New Roman"/>
          <w:sz w:val="24"/>
          <w:szCs w:val="24"/>
        </w:rPr>
        <w:t>n</w:t>
      </w:r>
      <w:r w:rsidR="00082FB4">
        <w:rPr>
          <w:rFonts w:ascii="Times New Roman" w:hAnsi="Times New Roman" w:cs="Times New Roman"/>
          <w:sz w:val="24"/>
          <w:szCs w:val="24"/>
        </w:rPr>
        <w:t xml:space="preserve"> auch, welche Ziele sinnvollerweis</w:t>
      </w:r>
      <w:r w:rsidR="00A3582D">
        <w:rPr>
          <w:rFonts w:ascii="Times New Roman" w:hAnsi="Times New Roman" w:cs="Times New Roman"/>
          <w:sz w:val="24"/>
          <w:szCs w:val="24"/>
        </w:rPr>
        <w:t>e</w:t>
      </w:r>
      <w:r w:rsidR="00082FB4">
        <w:rPr>
          <w:rFonts w:ascii="Times New Roman" w:hAnsi="Times New Roman" w:cs="Times New Roman"/>
          <w:sz w:val="24"/>
          <w:szCs w:val="24"/>
        </w:rPr>
        <w:t xml:space="preserve"> verfolgt wer</w:t>
      </w:r>
      <w:r w:rsidR="00A3582D">
        <w:rPr>
          <w:rFonts w:ascii="Times New Roman" w:hAnsi="Times New Roman" w:cs="Times New Roman"/>
          <w:sz w:val="24"/>
          <w:szCs w:val="24"/>
        </w:rPr>
        <w:t>d</w:t>
      </w:r>
      <w:r w:rsidR="00082FB4">
        <w:rPr>
          <w:rFonts w:ascii="Times New Roman" w:hAnsi="Times New Roman" w:cs="Times New Roman"/>
          <w:sz w:val="24"/>
          <w:szCs w:val="24"/>
        </w:rPr>
        <w:t>en sollten. Dann w</w:t>
      </w:r>
      <w:r w:rsidR="006A66F7">
        <w:rPr>
          <w:rFonts w:ascii="Times New Roman" w:hAnsi="Times New Roman" w:cs="Times New Roman"/>
          <w:sz w:val="24"/>
          <w:szCs w:val="24"/>
        </w:rPr>
        <w:t>erden</w:t>
      </w:r>
      <w:r w:rsidR="00082FB4">
        <w:rPr>
          <w:rFonts w:ascii="Times New Roman" w:hAnsi="Times New Roman" w:cs="Times New Roman"/>
          <w:sz w:val="24"/>
          <w:szCs w:val="24"/>
        </w:rPr>
        <w:t xml:space="preserve"> der Markt </w:t>
      </w:r>
      <w:r w:rsidR="003602C6">
        <w:rPr>
          <w:rFonts w:ascii="Times New Roman" w:hAnsi="Times New Roman" w:cs="Times New Roman"/>
          <w:sz w:val="24"/>
          <w:szCs w:val="24"/>
        </w:rPr>
        <w:t xml:space="preserve">bzw. der Wettbewerb </w:t>
      </w:r>
      <w:r w:rsidR="00082FB4">
        <w:rPr>
          <w:rFonts w:ascii="Times New Roman" w:hAnsi="Times New Roman" w:cs="Times New Roman"/>
          <w:sz w:val="24"/>
          <w:szCs w:val="24"/>
        </w:rPr>
        <w:t xml:space="preserve">aber zu einem Paradigma gesellschaftlicher Organisation insgesamt. </w:t>
      </w:r>
    </w:p>
    <w:p w14:paraId="6B591659" w14:textId="1885C788" w:rsidR="00082FB4" w:rsidRDefault="00082FB4" w:rsidP="0076141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Praktisch hat sich diese </w:t>
      </w:r>
      <w:proofErr w:type="spellStart"/>
      <w:r>
        <w:rPr>
          <w:rFonts w:ascii="Times New Roman" w:hAnsi="Times New Roman" w:cs="Times New Roman"/>
          <w:sz w:val="24"/>
          <w:szCs w:val="24"/>
        </w:rPr>
        <w:t>Hayeksch</w:t>
      </w:r>
      <w:r w:rsidR="00A3582D">
        <w:rPr>
          <w:rFonts w:ascii="Times New Roman" w:hAnsi="Times New Roman" w:cs="Times New Roman"/>
          <w:sz w:val="24"/>
          <w:szCs w:val="24"/>
        </w:rPr>
        <w:t>e</w:t>
      </w:r>
      <w:proofErr w:type="spellEnd"/>
      <w:r>
        <w:rPr>
          <w:rFonts w:ascii="Times New Roman" w:hAnsi="Times New Roman" w:cs="Times New Roman"/>
          <w:sz w:val="24"/>
          <w:szCs w:val="24"/>
        </w:rPr>
        <w:t xml:space="preserve"> Universalisierung des Marktes in der zumeist a</w:t>
      </w:r>
      <w:r w:rsidR="00A3582D">
        <w:rPr>
          <w:rFonts w:ascii="Times New Roman" w:hAnsi="Times New Roman" w:cs="Times New Roman"/>
          <w:sz w:val="24"/>
          <w:szCs w:val="24"/>
        </w:rPr>
        <w:t>l</w:t>
      </w:r>
      <w:r>
        <w:rPr>
          <w:rFonts w:ascii="Times New Roman" w:hAnsi="Times New Roman" w:cs="Times New Roman"/>
          <w:sz w:val="24"/>
          <w:szCs w:val="24"/>
        </w:rPr>
        <w:t>s ‚neolibe</w:t>
      </w:r>
      <w:r w:rsidR="00A3582D">
        <w:rPr>
          <w:rFonts w:ascii="Times New Roman" w:hAnsi="Times New Roman" w:cs="Times New Roman"/>
          <w:sz w:val="24"/>
          <w:szCs w:val="24"/>
        </w:rPr>
        <w:t>r</w:t>
      </w:r>
      <w:r>
        <w:rPr>
          <w:rFonts w:ascii="Times New Roman" w:hAnsi="Times New Roman" w:cs="Times New Roman"/>
          <w:sz w:val="24"/>
          <w:szCs w:val="24"/>
        </w:rPr>
        <w:t>al‘ titulierten Polit</w:t>
      </w:r>
      <w:r w:rsidR="00A3582D">
        <w:rPr>
          <w:rFonts w:ascii="Times New Roman" w:hAnsi="Times New Roman" w:cs="Times New Roman"/>
          <w:sz w:val="24"/>
          <w:szCs w:val="24"/>
        </w:rPr>
        <w:t>i</w:t>
      </w:r>
      <w:r>
        <w:rPr>
          <w:rFonts w:ascii="Times New Roman" w:hAnsi="Times New Roman" w:cs="Times New Roman"/>
          <w:sz w:val="24"/>
          <w:szCs w:val="24"/>
        </w:rPr>
        <w:t>k der A</w:t>
      </w:r>
      <w:r w:rsidR="00A3582D">
        <w:rPr>
          <w:rFonts w:ascii="Times New Roman" w:hAnsi="Times New Roman" w:cs="Times New Roman"/>
          <w:sz w:val="24"/>
          <w:szCs w:val="24"/>
        </w:rPr>
        <w:t>usweit</w:t>
      </w:r>
      <w:r>
        <w:rPr>
          <w:rFonts w:ascii="Times New Roman" w:hAnsi="Times New Roman" w:cs="Times New Roman"/>
          <w:sz w:val="24"/>
          <w:szCs w:val="24"/>
        </w:rPr>
        <w:t>ung von Marktmechanismen über die unters</w:t>
      </w:r>
      <w:r w:rsidR="00A3582D">
        <w:rPr>
          <w:rFonts w:ascii="Times New Roman" w:hAnsi="Times New Roman" w:cs="Times New Roman"/>
          <w:sz w:val="24"/>
          <w:szCs w:val="24"/>
        </w:rPr>
        <w:t>chiedlichsten</w:t>
      </w:r>
      <w:r>
        <w:rPr>
          <w:rFonts w:ascii="Times New Roman" w:hAnsi="Times New Roman" w:cs="Times New Roman"/>
          <w:sz w:val="24"/>
          <w:szCs w:val="24"/>
        </w:rPr>
        <w:t xml:space="preserve"> Bereiche hinweg niedergeschlagen. Gegenstand dieser Poli</w:t>
      </w:r>
      <w:r w:rsidR="00A3582D">
        <w:rPr>
          <w:rFonts w:ascii="Times New Roman" w:hAnsi="Times New Roman" w:cs="Times New Roman"/>
          <w:sz w:val="24"/>
          <w:szCs w:val="24"/>
        </w:rPr>
        <w:t>t</w:t>
      </w:r>
      <w:r>
        <w:rPr>
          <w:rFonts w:ascii="Times New Roman" w:hAnsi="Times New Roman" w:cs="Times New Roman"/>
          <w:sz w:val="24"/>
          <w:szCs w:val="24"/>
        </w:rPr>
        <w:t>ik waren und sind oft staatliche Formen der Daseinsvorsorge, wie etwa im Gesundheits- und Bildungswesen, die h</w:t>
      </w:r>
      <w:r w:rsidR="00A3582D">
        <w:rPr>
          <w:rFonts w:ascii="Times New Roman" w:hAnsi="Times New Roman" w:cs="Times New Roman"/>
          <w:sz w:val="24"/>
          <w:szCs w:val="24"/>
        </w:rPr>
        <w:t>istorisch</w:t>
      </w:r>
      <w:r>
        <w:rPr>
          <w:rFonts w:ascii="Times New Roman" w:hAnsi="Times New Roman" w:cs="Times New Roman"/>
          <w:sz w:val="24"/>
          <w:szCs w:val="24"/>
        </w:rPr>
        <w:t xml:space="preserve"> ein wichtiges Elem</w:t>
      </w:r>
      <w:r w:rsidR="00A3582D">
        <w:rPr>
          <w:rFonts w:ascii="Times New Roman" w:hAnsi="Times New Roman" w:cs="Times New Roman"/>
          <w:sz w:val="24"/>
          <w:szCs w:val="24"/>
        </w:rPr>
        <w:t>e</w:t>
      </w:r>
      <w:r>
        <w:rPr>
          <w:rFonts w:ascii="Times New Roman" w:hAnsi="Times New Roman" w:cs="Times New Roman"/>
          <w:sz w:val="24"/>
          <w:szCs w:val="24"/>
        </w:rPr>
        <w:t xml:space="preserve">nt der </w:t>
      </w:r>
      <w:r w:rsidR="00A83365">
        <w:rPr>
          <w:rFonts w:ascii="Times New Roman" w:hAnsi="Times New Roman" w:cs="Times New Roman"/>
          <w:sz w:val="24"/>
          <w:szCs w:val="24"/>
        </w:rPr>
        <w:t>sozialpolitischen Reform des Kapitalismus waren. Interessanterweise gibt es hier eine Variante der Bezugnahme auf Gemeinschaft, nämlich als konservative Krit</w:t>
      </w:r>
      <w:r w:rsidR="00A3582D">
        <w:rPr>
          <w:rFonts w:ascii="Times New Roman" w:hAnsi="Times New Roman" w:cs="Times New Roman"/>
          <w:sz w:val="24"/>
          <w:szCs w:val="24"/>
        </w:rPr>
        <w:t>i</w:t>
      </w:r>
      <w:r w:rsidR="00A83365">
        <w:rPr>
          <w:rFonts w:ascii="Times New Roman" w:hAnsi="Times New Roman" w:cs="Times New Roman"/>
          <w:sz w:val="24"/>
          <w:szCs w:val="24"/>
        </w:rPr>
        <w:t>k der Ausweitung s</w:t>
      </w:r>
      <w:r w:rsidR="00A3582D">
        <w:rPr>
          <w:rFonts w:ascii="Times New Roman" w:hAnsi="Times New Roman" w:cs="Times New Roman"/>
          <w:sz w:val="24"/>
          <w:szCs w:val="24"/>
        </w:rPr>
        <w:t>t</w:t>
      </w:r>
      <w:r w:rsidR="00A83365">
        <w:rPr>
          <w:rFonts w:ascii="Times New Roman" w:hAnsi="Times New Roman" w:cs="Times New Roman"/>
          <w:sz w:val="24"/>
          <w:szCs w:val="24"/>
        </w:rPr>
        <w:t>aatlicher Daseinsvorsorge, die elementare Formen der Gem</w:t>
      </w:r>
      <w:r w:rsidR="00A3582D">
        <w:rPr>
          <w:rFonts w:ascii="Times New Roman" w:hAnsi="Times New Roman" w:cs="Times New Roman"/>
          <w:sz w:val="24"/>
          <w:szCs w:val="24"/>
        </w:rPr>
        <w:t>e</w:t>
      </w:r>
      <w:r w:rsidR="00A83365">
        <w:rPr>
          <w:rFonts w:ascii="Times New Roman" w:hAnsi="Times New Roman" w:cs="Times New Roman"/>
          <w:sz w:val="24"/>
          <w:szCs w:val="24"/>
        </w:rPr>
        <w:t>i</w:t>
      </w:r>
      <w:r w:rsidR="00A3582D">
        <w:rPr>
          <w:rFonts w:ascii="Times New Roman" w:hAnsi="Times New Roman" w:cs="Times New Roman"/>
          <w:sz w:val="24"/>
          <w:szCs w:val="24"/>
        </w:rPr>
        <w:t>n</w:t>
      </w:r>
      <w:r w:rsidR="00A83365">
        <w:rPr>
          <w:rFonts w:ascii="Times New Roman" w:hAnsi="Times New Roman" w:cs="Times New Roman"/>
          <w:sz w:val="24"/>
          <w:szCs w:val="24"/>
        </w:rPr>
        <w:t>schaft unterminiere, etwa das staatliche Rentensystem die Familie</w:t>
      </w:r>
      <w:r w:rsidR="00D47174">
        <w:rPr>
          <w:rFonts w:ascii="Times New Roman" w:hAnsi="Times New Roman" w:cs="Times New Roman"/>
          <w:sz w:val="24"/>
          <w:szCs w:val="24"/>
        </w:rPr>
        <w:t xml:space="preserve"> (</w:t>
      </w:r>
      <w:r w:rsidR="009A703B">
        <w:rPr>
          <w:rFonts w:ascii="Times New Roman" w:hAnsi="Times New Roman" w:cs="Times New Roman"/>
          <w:sz w:val="24"/>
          <w:szCs w:val="24"/>
        </w:rPr>
        <w:t xml:space="preserve">etwa klassisch </w:t>
      </w:r>
      <w:r w:rsidR="00D47174">
        <w:rPr>
          <w:rFonts w:ascii="Times New Roman" w:hAnsi="Times New Roman" w:cs="Times New Roman"/>
          <w:sz w:val="24"/>
          <w:szCs w:val="24"/>
        </w:rPr>
        <w:t xml:space="preserve">De </w:t>
      </w:r>
      <w:proofErr w:type="spellStart"/>
      <w:r w:rsidR="00D47174">
        <w:rPr>
          <w:rFonts w:ascii="Times New Roman" w:hAnsi="Times New Roman" w:cs="Times New Roman"/>
          <w:sz w:val="24"/>
          <w:szCs w:val="24"/>
        </w:rPr>
        <w:t>Jouvenel</w:t>
      </w:r>
      <w:proofErr w:type="spellEnd"/>
      <w:r w:rsidR="00D47174">
        <w:rPr>
          <w:rFonts w:ascii="Times New Roman" w:hAnsi="Times New Roman" w:cs="Times New Roman"/>
          <w:sz w:val="24"/>
          <w:szCs w:val="24"/>
        </w:rPr>
        <w:t xml:space="preserve"> </w:t>
      </w:r>
      <w:r w:rsidR="000A6000">
        <w:rPr>
          <w:rFonts w:ascii="Times New Roman" w:hAnsi="Times New Roman" w:cs="Times New Roman"/>
          <w:sz w:val="24"/>
          <w:szCs w:val="24"/>
        </w:rPr>
        <w:t>1948</w:t>
      </w:r>
      <w:r w:rsidR="00D47174">
        <w:rPr>
          <w:rFonts w:ascii="Times New Roman" w:hAnsi="Times New Roman" w:cs="Times New Roman"/>
          <w:sz w:val="24"/>
          <w:szCs w:val="24"/>
        </w:rPr>
        <w:t>)</w:t>
      </w:r>
      <w:r w:rsidR="00A83365">
        <w:rPr>
          <w:rFonts w:ascii="Times New Roman" w:hAnsi="Times New Roman" w:cs="Times New Roman"/>
          <w:sz w:val="24"/>
          <w:szCs w:val="24"/>
        </w:rPr>
        <w:t>. Gemeinschaft wir</w:t>
      </w:r>
      <w:r w:rsidR="00A3582D">
        <w:rPr>
          <w:rFonts w:ascii="Times New Roman" w:hAnsi="Times New Roman" w:cs="Times New Roman"/>
          <w:sz w:val="24"/>
          <w:szCs w:val="24"/>
        </w:rPr>
        <w:t>d</w:t>
      </w:r>
      <w:r w:rsidR="00A83365">
        <w:rPr>
          <w:rFonts w:ascii="Times New Roman" w:hAnsi="Times New Roman" w:cs="Times New Roman"/>
          <w:sz w:val="24"/>
          <w:szCs w:val="24"/>
        </w:rPr>
        <w:t xml:space="preserve"> hier zu einer Form der Bekräftigung individueller Freiheit der Lebensgestaltung</w:t>
      </w:r>
      <w:r w:rsidR="003602C6">
        <w:rPr>
          <w:rFonts w:ascii="Times New Roman" w:hAnsi="Times New Roman" w:cs="Times New Roman"/>
          <w:sz w:val="24"/>
          <w:szCs w:val="24"/>
        </w:rPr>
        <w:t xml:space="preserve"> gegenüber dem Staat</w:t>
      </w:r>
      <w:r w:rsidR="00A83365">
        <w:rPr>
          <w:rFonts w:ascii="Times New Roman" w:hAnsi="Times New Roman" w:cs="Times New Roman"/>
          <w:sz w:val="24"/>
          <w:szCs w:val="24"/>
        </w:rPr>
        <w:t>.</w:t>
      </w:r>
      <w:r w:rsidR="007C0186">
        <w:rPr>
          <w:rFonts w:ascii="Times New Roman" w:hAnsi="Times New Roman" w:cs="Times New Roman"/>
          <w:sz w:val="24"/>
          <w:szCs w:val="24"/>
        </w:rPr>
        <w:t xml:space="preserve"> Mit dem Rückzug staatlicher Daseinsvorsorge entstehen </w:t>
      </w:r>
      <w:r w:rsidR="00862F3A">
        <w:rPr>
          <w:rFonts w:ascii="Times New Roman" w:hAnsi="Times New Roman" w:cs="Times New Roman"/>
          <w:sz w:val="24"/>
          <w:szCs w:val="24"/>
        </w:rPr>
        <w:t xml:space="preserve">deshalb </w:t>
      </w:r>
      <w:r w:rsidR="007C0186">
        <w:rPr>
          <w:rFonts w:ascii="Times New Roman" w:hAnsi="Times New Roman" w:cs="Times New Roman"/>
          <w:sz w:val="24"/>
          <w:szCs w:val="24"/>
        </w:rPr>
        <w:t>unübersichtliche, oft ungewollte kon</w:t>
      </w:r>
      <w:r w:rsidR="00A3582D">
        <w:rPr>
          <w:rFonts w:ascii="Times New Roman" w:hAnsi="Times New Roman" w:cs="Times New Roman"/>
          <w:sz w:val="24"/>
          <w:szCs w:val="24"/>
        </w:rPr>
        <w:t>z</w:t>
      </w:r>
      <w:r w:rsidR="007C0186">
        <w:rPr>
          <w:rFonts w:ascii="Times New Roman" w:hAnsi="Times New Roman" w:cs="Times New Roman"/>
          <w:sz w:val="24"/>
          <w:szCs w:val="24"/>
        </w:rPr>
        <w:t>eptionelle Verschrän</w:t>
      </w:r>
      <w:r w:rsidR="00A3582D">
        <w:rPr>
          <w:rFonts w:ascii="Times New Roman" w:hAnsi="Times New Roman" w:cs="Times New Roman"/>
          <w:sz w:val="24"/>
          <w:szCs w:val="24"/>
        </w:rPr>
        <w:t>k</w:t>
      </w:r>
      <w:r w:rsidR="007C0186">
        <w:rPr>
          <w:rFonts w:ascii="Times New Roman" w:hAnsi="Times New Roman" w:cs="Times New Roman"/>
          <w:sz w:val="24"/>
          <w:szCs w:val="24"/>
        </w:rPr>
        <w:t>ungen zwischen konservativer und progressiv</w:t>
      </w:r>
      <w:r w:rsidR="00A3582D">
        <w:rPr>
          <w:rFonts w:ascii="Times New Roman" w:hAnsi="Times New Roman" w:cs="Times New Roman"/>
          <w:sz w:val="24"/>
          <w:szCs w:val="24"/>
        </w:rPr>
        <w:t>e</w:t>
      </w:r>
      <w:r w:rsidR="007C0186">
        <w:rPr>
          <w:rFonts w:ascii="Times New Roman" w:hAnsi="Times New Roman" w:cs="Times New Roman"/>
          <w:sz w:val="24"/>
          <w:szCs w:val="24"/>
        </w:rPr>
        <w:t>r K</w:t>
      </w:r>
      <w:r w:rsidR="00A3582D">
        <w:rPr>
          <w:rFonts w:ascii="Times New Roman" w:hAnsi="Times New Roman" w:cs="Times New Roman"/>
          <w:sz w:val="24"/>
          <w:szCs w:val="24"/>
        </w:rPr>
        <w:t>a</w:t>
      </w:r>
      <w:r w:rsidR="007C0186">
        <w:rPr>
          <w:rFonts w:ascii="Times New Roman" w:hAnsi="Times New Roman" w:cs="Times New Roman"/>
          <w:sz w:val="24"/>
          <w:szCs w:val="24"/>
        </w:rPr>
        <w:t>pita</w:t>
      </w:r>
      <w:r w:rsidR="00A3582D">
        <w:rPr>
          <w:rFonts w:ascii="Times New Roman" w:hAnsi="Times New Roman" w:cs="Times New Roman"/>
          <w:sz w:val="24"/>
          <w:szCs w:val="24"/>
        </w:rPr>
        <w:t>l</w:t>
      </w:r>
      <w:r w:rsidR="007C0186">
        <w:rPr>
          <w:rFonts w:ascii="Times New Roman" w:hAnsi="Times New Roman" w:cs="Times New Roman"/>
          <w:sz w:val="24"/>
          <w:szCs w:val="24"/>
        </w:rPr>
        <w:t>ismuskritik</w:t>
      </w:r>
      <w:r w:rsidR="008D5F56">
        <w:rPr>
          <w:rFonts w:ascii="Times New Roman" w:hAnsi="Times New Roman" w:cs="Times New Roman"/>
          <w:sz w:val="24"/>
          <w:szCs w:val="24"/>
        </w:rPr>
        <w:t xml:space="preserve"> (</w:t>
      </w:r>
      <w:r w:rsidR="00D94667">
        <w:rPr>
          <w:rFonts w:ascii="Times New Roman" w:hAnsi="Times New Roman" w:cs="Times New Roman"/>
          <w:sz w:val="24"/>
          <w:szCs w:val="24"/>
        </w:rPr>
        <w:t xml:space="preserve">wie </w:t>
      </w:r>
      <w:r w:rsidR="008D5F56">
        <w:rPr>
          <w:rFonts w:ascii="Times New Roman" w:hAnsi="Times New Roman" w:cs="Times New Roman"/>
          <w:sz w:val="24"/>
          <w:szCs w:val="24"/>
        </w:rPr>
        <w:t xml:space="preserve">Plumpe </w:t>
      </w:r>
      <w:r w:rsidR="00D94667">
        <w:rPr>
          <w:rFonts w:ascii="Times New Roman" w:hAnsi="Times New Roman" w:cs="Times New Roman"/>
          <w:sz w:val="24"/>
          <w:szCs w:val="24"/>
        </w:rPr>
        <w:t>2019 oft notiert</w:t>
      </w:r>
      <w:r w:rsidR="008D5F56">
        <w:rPr>
          <w:rFonts w:ascii="Times New Roman" w:hAnsi="Times New Roman" w:cs="Times New Roman"/>
          <w:sz w:val="24"/>
          <w:szCs w:val="24"/>
        </w:rPr>
        <w:t>)</w:t>
      </w:r>
      <w:r w:rsidR="007C0186">
        <w:rPr>
          <w:rFonts w:ascii="Times New Roman" w:hAnsi="Times New Roman" w:cs="Times New Roman"/>
          <w:sz w:val="24"/>
          <w:szCs w:val="24"/>
        </w:rPr>
        <w:t xml:space="preserve">: Sie scheiden sich an der Frage, die bei der </w:t>
      </w:r>
      <w:r w:rsidR="00A3582D">
        <w:rPr>
          <w:rFonts w:ascii="Times New Roman" w:hAnsi="Times New Roman" w:cs="Times New Roman"/>
          <w:sz w:val="24"/>
          <w:szCs w:val="24"/>
        </w:rPr>
        <w:t>B</w:t>
      </w:r>
      <w:r w:rsidR="007C0186">
        <w:rPr>
          <w:rFonts w:ascii="Times New Roman" w:hAnsi="Times New Roman" w:cs="Times New Roman"/>
          <w:sz w:val="24"/>
          <w:szCs w:val="24"/>
        </w:rPr>
        <w:t>etrachtung von Tönnies soglei</w:t>
      </w:r>
      <w:r w:rsidR="00A3582D">
        <w:rPr>
          <w:rFonts w:ascii="Times New Roman" w:hAnsi="Times New Roman" w:cs="Times New Roman"/>
          <w:sz w:val="24"/>
          <w:szCs w:val="24"/>
        </w:rPr>
        <w:t>c</w:t>
      </w:r>
      <w:r w:rsidR="007C0186">
        <w:rPr>
          <w:rFonts w:ascii="Times New Roman" w:hAnsi="Times New Roman" w:cs="Times New Roman"/>
          <w:sz w:val="24"/>
          <w:szCs w:val="24"/>
        </w:rPr>
        <w:t>h ins Auge springt, nämli</w:t>
      </w:r>
      <w:r w:rsidR="00A3582D">
        <w:rPr>
          <w:rFonts w:ascii="Times New Roman" w:hAnsi="Times New Roman" w:cs="Times New Roman"/>
          <w:sz w:val="24"/>
          <w:szCs w:val="24"/>
        </w:rPr>
        <w:t>c</w:t>
      </w:r>
      <w:r w:rsidR="007C0186">
        <w:rPr>
          <w:rFonts w:ascii="Times New Roman" w:hAnsi="Times New Roman" w:cs="Times New Roman"/>
          <w:sz w:val="24"/>
          <w:szCs w:val="24"/>
        </w:rPr>
        <w:t xml:space="preserve">h welche Formen von Gemeinschaft als legitim und viabel </w:t>
      </w:r>
      <w:r w:rsidR="00A3582D">
        <w:rPr>
          <w:rFonts w:ascii="Times New Roman" w:hAnsi="Times New Roman" w:cs="Times New Roman"/>
          <w:sz w:val="24"/>
          <w:szCs w:val="24"/>
        </w:rPr>
        <w:t>angesehen</w:t>
      </w:r>
      <w:r w:rsidR="007C0186">
        <w:rPr>
          <w:rFonts w:ascii="Times New Roman" w:hAnsi="Times New Roman" w:cs="Times New Roman"/>
          <w:sz w:val="24"/>
          <w:szCs w:val="24"/>
        </w:rPr>
        <w:t xml:space="preserve"> werden (also e</w:t>
      </w:r>
      <w:r w:rsidR="00A3582D">
        <w:rPr>
          <w:rFonts w:ascii="Times New Roman" w:hAnsi="Times New Roman" w:cs="Times New Roman"/>
          <w:sz w:val="24"/>
          <w:szCs w:val="24"/>
        </w:rPr>
        <w:t>t</w:t>
      </w:r>
      <w:r w:rsidR="007C0186">
        <w:rPr>
          <w:rFonts w:ascii="Times New Roman" w:hAnsi="Times New Roman" w:cs="Times New Roman"/>
          <w:sz w:val="24"/>
          <w:szCs w:val="24"/>
        </w:rPr>
        <w:t>wa bei der Familie die heter</w:t>
      </w:r>
      <w:r w:rsidR="00A3582D">
        <w:rPr>
          <w:rFonts w:ascii="Times New Roman" w:hAnsi="Times New Roman" w:cs="Times New Roman"/>
          <w:sz w:val="24"/>
          <w:szCs w:val="24"/>
        </w:rPr>
        <w:t>o</w:t>
      </w:r>
      <w:r w:rsidR="007C0186">
        <w:rPr>
          <w:rFonts w:ascii="Times New Roman" w:hAnsi="Times New Roman" w:cs="Times New Roman"/>
          <w:sz w:val="24"/>
          <w:szCs w:val="24"/>
        </w:rPr>
        <w:t>sexu</w:t>
      </w:r>
      <w:r w:rsidR="00A3582D">
        <w:rPr>
          <w:rFonts w:ascii="Times New Roman" w:hAnsi="Times New Roman" w:cs="Times New Roman"/>
          <w:sz w:val="24"/>
          <w:szCs w:val="24"/>
        </w:rPr>
        <w:t>e</w:t>
      </w:r>
      <w:r w:rsidR="007C0186">
        <w:rPr>
          <w:rFonts w:ascii="Times New Roman" w:hAnsi="Times New Roman" w:cs="Times New Roman"/>
          <w:sz w:val="24"/>
          <w:szCs w:val="24"/>
        </w:rPr>
        <w:t>lle Normfamilie versus einer radikalen Öffnung des Konzepte</w:t>
      </w:r>
      <w:r w:rsidR="00A3582D">
        <w:rPr>
          <w:rFonts w:ascii="Times New Roman" w:hAnsi="Times New Roman" w:cs="Times New Roman"/>
          <w:sz w:val="24"/>
          <w:szCs w:val="24"/>
        </w:rPr>
        <w:t>s</w:t>
      </w:r>
      <w:r w:rsidR="007C0186">
        <w:rPr>
          <w:rFonts w:ascii="Times New Roman" w:hAnsi="Times New Roman" w:cs="Times New Roman"/>
          <w:sz w:val="24"/>
          <w:szCs w:val="24"/>
        </w:rPr>
        <w:t xml:space="preserve"> der Famil</w:t>
      </w:r>
      <w:r w:rsidR="00A3582D">
        <w:rPr>
          <w:rFonts w:ascii="Times New Roman" w:hAnsi="Times New Roman" w:cs="Times New Roman"/>
          <w:sz w:val="24"/>
          <w:szCs w:val="24"/>
        </w:rPr>
        <w:t>i</w:t>
      </w:r>
      <w:r w:rsidR="007C0186">
        <w:rPr>
          <w:rFonts w:ascii="Times New Roman" w:hAnsi="Times New Roman" w:cs="Times New Roman"/>
          <w:sz w:val="24"/>
          <w:szCs w:val="24"/>
        </w:rPr>
        <w:t xml:space="preserve">e zu allen </w:t>
      </w:r>
      <w:r w:rsidR="00C1383C">
        <w:rPr>
          <w:rFonts w:ascii="Times New Roman" w:hAnsi="Times New Roman" w:cs="Times New Roman"/>
          <w:sz w:val="24"/>
          <w:szCs w:val="24"/>
        </w:rPr>
        <w:t xml:space="preserve">möglichen </w:t>
      </w:r>
      <w:r w:rsidR="007C0186">
        <w:rPr>
          <w:rFonts w:ascii="Times New Roman" w:hAnsi="Times New Roman" w:cs="Times New Roman"/>
          <w:sz w:val="24"/>
          <w:szCs w:val="24"/>
        </w:rPr>
        <w:t>Formen von Lebens-Partnerschaften).</w:t>
      </w:r>
    </w:p>
    <w:p w14:paraId="53BB409A" w14:textId="2C4DE8F2" w:rsidR="00E3220F" w:rsidRDefault="00E3220F" w:rsidP="0076141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Historisch betrachtet, kann man allerdings auch </w:t>
      </w:r>
      <w:r w:rsidR="003602C6">
        <w:rPr>
          <w:rFonts w:ascii="Times New Roman" w:hAnsi="Times New Roman" w:cs="Times New Roman"/>
          <w:sz w:val="24"/>
          <w:szCs w:val="24"/>
        </w:rPr>
        <w:t>argumentieren</w:t>
      </w:r>
      <w:r>
        <w:rPr>
          <w:rFonts w:ascii="Times New Roman" w:hAnsi="Times New Roman" w:cs="Times New Roman"/>
          <w:sz w:val="24"/>
          <w:szCs w:val="24"/>
        </w:rPr>
        <w:t>, dass die staatliche Sozialpolitik darauf reagierte, dass die Ausbreitung des Kapitalismus traditionelle Formen der Gemeinschaft zerstörte und damit der auch für den Kapitalismus entscheidenden Sorge</w:t>
      </w:r>
      <w:r w:rsidR="0055113E">
        <w:rPr>
          <w:rFonts w:ascii="Times New Roman" w:hAnsi="Times New Roman" w:cs="Times New Roman"/>
          <w:sz w:val="24"/>
          <w:szCs w:val="24"/>
        </w:rPr>
        <w:t xml:space="preserve"> als wesentlichem Beitrag zu seiner Reproduktion</w:t>
      </w:r>
      <w:r>
        <w:rPr>
          <w:rFonts w:ascii="Times New Roman" w:hAnsi="Times New Roman" w:cs="Times New Roman"/>
          <w:sz w:val="24"/>
          <w:szCs w:val="24"/>
        </w:rPr>
        <w:t xml:space="preserve">. Auch hier kann wieder China als Beispiel im Zeitraffer dienen: Die Massenmigration in die Exportzentren an der Küste hat viele Dörfer entvölkert und die Familie als Ort der Sorge ausgehöhlt, mit der fatalen Folge, dass es zig-Millionen sogenannter </w:t>
      </w:r>
      <w:r w:rsidR="00521569">
        <w:rPr>
          <w:rFonts w:ascii="Times New Roman" w:hAnsi="Times New Roman" w:cs="Times New Roman"/>
          <w:sz w:val="24"/>
          <w:szCs w:val="24"/>
        </w:rPr>
        <w:t>‚</w:t>
      </w:r>
      <w:proofErr w:type="spellStart"/>
      <w:r>
        <w:rPr>
          <w:rFonts w:ascii="Times New Roman" w:hAnsi="Times New Roman" w:cs="Times New Roman"/>
          <w:sz w:val="24"/>
          <w:szCs w:val="24"/>
        </w:rPr>
        <w:t>left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behind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children</w:t>
      </w:r>
      <w:proofErr w:type="spellEnd"/>
      <w:r>
        <w:rPr>
          <w:rFonts w:ascii="Times New Roman" w:hAnsi="Times New Roman" w:cs="Times New Roman"/>
          <w:sz w:val="24"/>
          <w:szCs w:val="24"/>
        </w:rPr>
        <w:t>‘ gibt, die unzureichend betreut aufwachsen und bereits irreparable Defekte kognitiver und sozialer Kompetenzen aufweisen.</w:t>
      </w:r>
      <w:r w:rsidR="00D47174">
        <w:rPr>
          <w:rFonts w:ascii="Times New Roman" w:hAnsi="Times New Roman" w:cs="Times New Roman"/>
          <w:sz w:val="24"/>
          <w:szCs w:val="24"/>
        </w:rPr>
        <w:t xml:space="preserve"> Dies beeinträchtigt direkt künftige Wachstumspotenziale (</w:t>
      </w:r>
      <w:r w:rsidR="001D4007">
        <w:rPr>
          <w:rFonts w:ascii="Times New Roman" w:hAnsi="Times New Roman" w:cs="Times New Roman"/>
          <w:sz w:val="24"/>
          <w:szCs w:val="24"/>
        </w:rPr>
        <w:t>Li et al. 2017</w:t>
      </w:r>
      <w:r w:rsidR="00D47174">
        <w:rPr>
          <w:rFonts w:ascii="Times New Roman" w:hAnsi="Times New Roman" w:cs="Times New Roman"/>
          <w:sz w:val="24"/>
          <w:szCs w:val="24"/>
        </w:rPr>
        <w:t>).</w:t>
      </w:r>
      <w:r w:rsidR="0055113E">
        <w:rPr>
          <w:rFonts w:ascii="Times New Roman" w:hAnsi="Times New Roman" w:cs="Times New Roman"/>
          <w:sz w:val="24"/>
          <w:szCs w:val="24"/>
        </w:rPr>
        <w:t xml:space="preserve"> Kapitalismus braucht Gemeinschaft</w:t>
      </w:r>
      <w:r w:rsidR="00D04CEF">
        <w:rPr>
          <w:rFonts w:ascii="Times New Roman" w:hAnsi="Times New Roman" w:cs="Times New Roman"/>
          <w:sz w:val="24"/>
          <w:szCs w:val="24"/>
        </w:rPr>
        <w:t>, ja, er beutet sie systematisch aus</w:t>
      </w:r>
      <w:r w:rsidR="0055113E">
        <w:rPr>
          <w:rFonts w:ascii="Times New Roman" w:hAnsi="Times New Roman" w:cs="Times New Roman"/>
          <w:sz w:val="24"/>
          <w:szCs w:val="24"/>
        </w:rPr>
        <w:t>.</w:t>
      </w:r>
      <w:r w:rsidR="002B5924">
        <w:rPr>
          <w:rFonts w:ascii="Times New Roman" w:hAnsi="Times New Roman" w:cs="Times New Roman"/>
          <w:sz w:val="24"/>
          <w:szCs w:val="24"/>
        </w:rPr>
        <w:t xml:space="preserve"> Dies hat Hayek übersehen.</w:t>
      </w:r>
    </w:p>
    <w:p w14:paraId="6BEE7F1F" w14:textId="1F467920" w:rsidR="00DE2715" w:rsidRDefault="00DE2715" w:rsidP="00761416">
      <w:pPr>
        <w:spacing w:line="360" w:lineRule="auto"/>
        <w:jc w:val="both"/>
        <w:rPr>
          <w:rFonts w:ascii="Times New Roman" w:hAnsi="Times New Roman" w:cs="Times New Roman"/>
          <w:sz w:val="24"/>
          <w:szCs w:val="24"/>
        </w:rPr>
      </w:pPr>
    </w:p>
    <w:p w14:paraId="6DA17B71" w14:textId="77777777" w:rsidR="006A0ED8" w:rsidRDefault="006A0ED8" w:rsidP="00761416">
      <w:pPr>
        <w:spacing w:line="360" w:lineRule="auto"/>
        <w:jc w:val="both"/>
        <w:rPr>
          <w:rFonts w:ascii="Times New Roman" w:hAnsi="Times New Roman" w:cs="Times New Roman"/>
          <w:sz w:val="24"/>
          <w:szCs w:val="24"/>
        </w:rPr>
      </w:pPr>
    </w:p>
    <w:p w14:paraId="7F9FA7E0" w14:textId="5323415B" w:rsidR="00DE2715" w:rsidRPr="00DE2715" w:rsidRDefault="00DE2715" w:rsidP="00761416">
      <w:pPr>
        <w:spacing w:line="360" w:lineRule="auto"/>
        <w:jc w:val="both"/>
        <w:rPr>
          <w:rFonts w:ascii="Times New Roman" w:hAnsi="Times New Roman" w:cs="Times New Roman"/>
          <w:b/>
          <w:bCs/>
          <w:i/>
          <w:iCs/>
          <w:sz w:val="24"/>
          <w:szCs w:val="24"/>
        </w:rPr>
      </w:pPr>
      <w:r w:rsidRPr="00DE2715">
        <w:rPr>
          <w:rFonts w:ascii="Times New Roman" w:hAnsi="Times New Roman" w:cs="Times New Roman"/>
          <w:b/>
          <w:bCs/>
          <w:i/>
          <w:iCs/>
          <w:sz w:val="24"/>
          <w:szCs w:val="24"/>
        </w:rPr>
        <w:lastRenderedPageBreak/>
        <w:t>Die transformative Kraft des Geldes</w:t>
      </w:r>
    </w:p>
    <w:p w14:paraId="51AA3FEB" w14:textId="249B8C69" w:rsidR="00CC5AEA" w:rsidRDefault="00521569" w:rsidP="00761416">
      <w:pPr>
        <w:spacing w:line="360" w:lineRule="auto"/>
        <w:jc w:val="both"/>
        <w:rPr>
          <w:rFonts w:ascii="Times New Roman" w:hAnsi="Times New Roman" w:cs="Times New Roman"/>
          <w:sz w:val="24"/>
          <w:szCs w:val="24"/>
        </w:rPr>
      </w:pPr>
      <w:r>
        <w:rPr>
          <w:rFonts w:ascii="Times New Roman" w:hAnsi="Times New Roman" w:cs="Times New Roman"/>
          <w:sz w:val="24"/>
          <w:szCs w:val="24"/>
        </w:rPr>
        <w:t>Was ist nun der fundamentale Mechanismus, durch den die Diffusion des Kapitalismus</w:t>
      </w:r>
      <w:r w:rsidR="007D6D48">
        <w:rPr>
          <w:rFonts w:ascii="Times New Roman" w:hAnsi="Times New Roman" w:cs="Times New Roman"/>
          <w:sz w:val="24"/>
          <w:szCs w:val="24"/>
        </w:rPr>
        <w:t xml:space="preserve"> </w:t>
      </w:r>
      <w:r w:rsidR="00F30E72">
        <w:rPr>
          <w:rFonts w:ascii="Times New Roman" w:hAnsi="Times New Roman" w:cs="Times New Roman"/>
          <w:sz w:val="24"/>
          <w:szCs w:val="24"/>
        </w:rPr>
        <w:t>gemeinschaftliche</w:t>
      </w:r>
      <w:r>
        <w:rPr>
          <w:rFonts w:ascii="Times New Roman" w:hAnsi="Times New Roman" w:cs="Times New Roman"/>
          <w:sz w:val="24"/>
          <w:szCs w:val="24"/>
        </w:rPr>
        <w:t xml:space="preserve"> Strukturen und Verhaltensweisen verändert? Tönnies </w:t>
      </w:r>
      <w:r w:rsidR="002307F6">
        <w:rPr>
          <w:rFonts w:ascii="Times New Roman" w:hAnsi="Times New Roman" w:cs="Times New Roman"/>
          <w:sz w:val="24"/>
          <w:szCs w:val="24"/>
        </w:rPr>
        <w:t>sieht</w:t>
      </w:r>
      <w:r w:rsidR="003602C6">
        <w:rPr>
          <w:rFonts w:ascii="Times New Roman" w:hAnsi="Times New Roman" w:cs="Times New Roman"/>
          <w:sz w:val="24"/>
          <w:szCs w:val="24"/>
        </w:rPr>
        <w:t xml:space="preserve"> -</w:t>
      </w:r>
      <w:r w:rsidR="002307F6">
        <w:rPr>
          <w:rFonts w:ascii="Times New Roman" w:hAnsi="Times New Roman" w:cs="Times New Roman"/>
          <w:sz w:val="24"/>
          <w:szCs w:val="24"/>
        </w:rPr>
        <w:t xml:space="preserve"> wie etwas später Simmel </w:t>
      </w:r>
      <w:r w:rsidR="001D4007">
        <w:rPr>
          <w:rFonts w:ascii="Times New Roman" w:hAnsi="Times New Roman" w:cs="Times New Roman"/>
          <w:sz w:val="24"/>
          <w:szCs w:val="24"/>
        </w:rPr>
        <w:t xml:space="preserve">(1907) </w:t>
      </w:r>
      <w:r w:rsidR="002307F6">
        <w:rPr>
          <w:rFonts w:ascii="Times New Roman" w:hAnsi="Times New Roman" w:cs="Times New Roman"/>
          <w:sz w:val="24"/>
          <w:szCs w:val="24"/>
        </w:rPr>
        <w:t>in theoretisch erheblich komplettierter und elaborierter Form</w:t>
      </w:r>
      <w:r w:rsidR="003602C6">
        <w:rPr>
          <w:rFonts w:ascii="Times New Roman" w:hAnsi="Times New Roman" w:cs="Times New Roman"/>
          <w:sz w:val="24"/>
          <w:szCs w:val="24"/>
        </w:rPr>
        <w:t xml:space="preserve"> -</w:t>
      </w:r>
      <w:r w:rsidR="002307F6">
        <w:rPr>
          <w:rFonts w:ascii="Times New Roman" w:hAnsi="Times New Roman" w:cs="Times New Roman"/>
          <w:sz w:val="24"/>
          <w:szCs w:val="24"/>
        </w:rPr>
        <w:t xml:space="preserve"> das Geld als Schlüsselmedium an</w:t>
      </w:r>
      <w:r w:rsidR="005D46D2">
        <w:rPr>
          <w:rFonts w:ascii="Times New Roman" w:hAnsi="Times New Roman" w:cs="Times New Roman"/>
          <w:sz w:val="24"/>
          <w:szCs w:val="24"/>
        </w:rPr>
        <w:t xml:space="preserve"> (Tönnies 1887: </w:t>
      </w:r>
      <w:r w:rsidR="007413DD">
        <w:rPr>
          <w:rFonts w:ascii="Times New Roman" w:hAnsi="Times New Roman" w:cs="Times New Roman"/>
          <w:sz w:val="24"/>
          <w:szCs w:val="24"/>
        </w:rPr>
        <w:t>53)</w:t>
      </w:r>
      <w:r w:rsidR="002307F6">
        <w:rPr>
          <w:rFonts w:ascii="Times New Roman" w:hAnsi="Times New Roman" w:cs="Times New Roman"/>
          <w:sz w:val="24"/>
          <w:szCs w:val="24"/>
        </w:rPr>
        <w:t>. Dadurch, dass immer mehr soziale Funktionen und Interaktionen geldvermittelt sind, kann der Kürwillen erst in umfassender Weise handlungsleitend werden. Nicht ohne Grund ist die korrosive Wirkung des Geldes immer wieder von Gesellschaftskritikern aller Couleur hervorgehoben worden, von konservativer wie progressiver Seite</w:t>
      </w:r>
      <w:r w:rsidR="000A6000">
        <w:rPr>
          <w:rFonts w:ascii="Times New Roman" w:hAnsi="Times New Roman" w:cs="Times New Roman"/>
          <w:sz w:val="24"/>
          <w:szCs w:val="24"/>
        </w:rPr>
        <w:t xml:space="preserve"> (eine aktuelle Variante ist </w:t>
      </w:r>
      <w:proofErr w:type="gramStart"/>
      <w:r w:rsidR="000A6000">
        <w:rPr>
          <w:rFonts w:ascii="Times New Roman" w:hAnsi="Times New Roman" w:cs="Times New Roman"/>
          <w:sz w:val="24"/>
          <w:szCs w:val="24"/>
        </w:rPr>
        <w:t>Sandel</w:t>
      </w:r>
      <w:proofErr w:type="gramEnd"/>
      <w:r w:rsidR="000A6000">
        <w:rPr>
          <w:rFonts w:ascii="Times New Roman" w:hAnsi="Times New Roman" w:cs="Times New Roman"/>
          <w:sz w:val="24"/>
          <w:szCs w:val="24"/>
        </w:rPr>
        <w:t xml:space="preserve"> </w:t>
      </w:r>
      <w:r w:rsidR="003C57D4">
        <w:rPr>
          <w:rFonts w:ascii="Times New Roman" w:hAnsi="Times New Roman" w:cs="Times New Roman"/>
          <w:sz w:val="24"/>
          <w:szCs w:val="24"/>
        </w:rPr>
        <w:t>2013</w:t>
      </w:r>
      <w:r w:rsidR="000A6000">
        <w:rPr>
          <w:rFonts w:ascii="Times New Roman" w:hAnsi="Times New Roman" w:cs="Times New Roman"/>
          <w:sz w:val="24"/>
          <w:szCs w:val="24"/>
        </w:rPr>
        <w:t>)</w:t>
      </w:r>
      <w:r w:rsidR="002307F6">
        <w:rPr>
          <w:rFonts w:ascii="Times New Roman" w:hAnsi="Times New Roman" w:cs="Times New Roman"/>
          <w:sz w:val="24"/>
          <w:szCs w:val="24"/>
        </w:rPr>
        <w:t>. Indem Leben</w:t>
      </w:r>
      <w:r w:rsidR="00BC4A5E">
        <w:rPr>
          <w:rFonts w:ascii="Times New Roman" w:hAnsi="Times New Roman" w:cs="Times New Roman"/>
          <w:sz w:val="24"/>
          <w:szCs w:val="24"/>
        </w:rPr>
        <w:t>s</w:t>
      </w:r>
      <w:r w:rsidR="002307F6">
        <w:rPr>
          <w:rFonts w:ascii="Times New Roman" w:hAnsi="Times New Roman" w:cs="Times New Roman"/>
          <w:sz w:val="24"/>
          <w:szCs w:val="24"/>
        </w:rPr>
        <w:t>stile immer abhängiger werden von Leistungen, die nu</w:t>
      </w:r>
      <w:r w:rsidR="00BC4A5E">
        <w:rPr>
          <w:rFonts w:ascii="Times New Roman" w:hAnsi="Times New Roman" w:cs="Times New Roman"/>
          <w:sz w:val="24"/>
          <w:szCs w:val="24"/>
        </w:rPr>
        <w:t>r</w:t>
      </w:r>
      <w:r w:rsidR="002307F6">
        <w:rPr>
          <w:rFonts w:ascii="Times New Roman" w:hAnsi="Times New Roman" w:cs="Times New Roman"/>
          <w:sz w:val="24"/>
          <w:szCs w:val="24"/>
        </w:rPr>
        <w:t xml:space="preserve"> dur</w:t>
      </w:r>
      <w:r w:rsidR="00BC4A5E">
        <w:rPr>
          <w:rFonts w:ascii="Times New Roman" w:hAnsi="Times New Roman" w:cs="Times New Roman"/>
          <w:sz w:val="24"/>
          <w:szCs w:val="24"/>
        </w:rPr>
        <w:t>c</w:t>
      </w:r>
      <w:r w:rsidR="002307F6">
        <w:rPr>
          <w:rFonts w:ascii="Times New Roman" w:hAnsi="Times New Roman" w:cs="Times New Roman"/>
          <w:sz w:val="24"/>
          <w:szCs w:val="24"/>
        </w:rPr>
        <w:t>h Geldzahlungen zu erl</w:t>
      </w:r>
      <w:r w:rsidR="00BC4A5E">
        <w:rPr>
          <w:rFonts w:ascii="Times New Roman" w:hAnsi="Times New Roman" w:cs="Times New Roman"/>
          <w:sz w:val="24"/>
          <w:szCs w:val="24"/>
        </w:rPr>
        <w:t>an</w:t>
      </w:r>
      <w:r w:rsidR="002307F6">
        <w:rPr>
          <w:rFonts w:ascii="Times New Roman" w:hAnsi="Times New Roman" w:cs="Times New Roman"/>
          <w:sz w:val="24"/>
          <w:szCs w:val="24"/>
        </w:rPr>
        <w:t xml:space="preserve">gen sind, entsteht der </w:t>
      </w:r>
      <w:r w:rsidR="00BC4A5E">
        <w:rPr>
          <w:rFonts w:ascii="Times New Roman" w:hAnsi="Times New Roman" w:cs="Times New Roman"/>
          <w:sz w:val="24"/>
          <w:szCs w:val="24"/>
        </w:rPr>
        <w:t xml:space="preserve">Zwang </w:t>
      </w:r>
      <w:r w:rsidR="002307F6">
        <w:rPr>
          <w:rFonts w:ascii="Times New Roman" w:hAnsi="Times New Roman" w:cs="Times New Roman"/>
          <w:sz w:val="24"/>
          <w:szCs w:val="24"/>
        </w:rPr>
        <w:t>zur Teilhabe am ka</w:t>
      </w:r>
      <w:r w:rsidR="00BC4A5E">
        <w:rPr>
          <w:rFonts w:ascii="Times New Roman" w:hAnsi="Times New Roman" w:cs="Times New Roman"/>
          <w:sz w:val="24"/>
          <w:szCs w:val="24"/>
        </w:rPr>
        <w:t>p</w:t>
      </w:r>
      <w:r w:rsidR="002307F6">
        <w:rPr>
          <w:rFonts w:ascii="Times New Roman" w:hAnsi="Times New Roman" w:cs="Times New Roman"/>
          <w:sz w:val="24"/>
          <w:szCs w:val="24"/>
        </w:rPr>
        <w:t>ita</w:t>
      </w:r>
      <w:r w:rsidR="00BC4A5E">
        <w:rPr>
          <w:rFonts w:ascii="Times New Roman" w:hAnsi="Times New Roman" w:cs="Times New Roman"/>
          <w:sz w:val="24"/>
          <w:szCs w:val="24"/>
        </w:rPr>
        <w:t>l</w:t>
      </w:r>
      <w:r w:rsidR="002307F6">
        <w:rPr>
          <w:rFonts w:ascii="Times New Roman" w:hAnsi="Times New Roman" w:cs="Times New Roman"/>
          <w:sz w:val="24"/>
          <w:szCs w:val="24"/>
        </w:rPr>
        <w:t>istischen Prozess, dem nurmehr durch ‚Ausstieg‘ zu entgehen ist. Bei Tönnies bleibt ein Mechanismus unterbelichtet, der in der Verbreit</w:t>
      </w:r>
      <w:r w:rsidR="00BC4A5E">
        <w:rPr>
          <w:rFonts w:ascii="Times New Roman" w:hAnsi="Times New Roman" w:cs="Times New Roman"/>
          <w:sz w:val="24"/>
          <w:szCs w:val="24"/>
        </w:rPr>
        <w:t>u</w:t>
      </w:r>
      <w:r w:rsidR="002307F6">
        <w:rPr>
          <w:rFonts w:ascii="Times New Roman" w:hAnsi="Times New Roman" w:cs="Times New Roman"/>
          <w:sz w:val="24"/>
          <w:szCs w:val="24"/>
        </w:rPr>
        <w:t>ng des Geldes eine Schlüsselrolle spielt, nämlich Kredit und Schuld</w:t>
      </w:r>
      <w:r w:rsidR="003602C6">
        <w:rPr>
          <w:rFonts w:ascii="Times New Roman" w:hAnsi="Times New Roman" w:cs="Times New Roman"/>
          <w:sz w:val="24"/>
          <w:szCs w:val="24"/>
        </w:rPr>
        <w:t xml:space="preserve"> (</w:t>
      </w:r>
      <w:proofErr w:type="spellStart"/>
      <w:r w:rsidR="003602C6">
        <w:rPr>
          <w:rFonts w:ascii="Times New Roman" w:hAnsi="Times New Roman" w:cs="Times New Roman"/>
          <w:sz w:val="24"/>
          <w:szCs w:val="24"/>
        </w:rPr>
        <w:t>Graeber</w:t>
      </w:r>
      <w:proofErr w:type="spellEnd"/>
      <w:r w:rsidR="003602C6">
        <w:rPr>
          <w:rFonts w:ascii="Times New Roman" w:hAnsi="Times New Roman" w:cs="Times New Roman"/>
          <w:sz w:val="24"/>
          <w:szCs w:val="24"/>
        </w:rPr>
        <w:t xml:space="preserve"> 2011)</w:t>
      </w:r>
      <w:r w:rsidR="002307F6">
        <w:rPr>
          <w:rFonts w:ascii="Times New Roman" w:hAnsi="Times New Roman" w:cs="Times New Roman"/>
          <w:sz w:val="24"/>
          <w:szCs w:val="24"/>
        </w:rPr>
        <w:t>. Sobald erhebliche Teile der Wirts</w:t>
      </w:r>
      <w:r w:rsidR="00BC4A5E">
        <w:rPr>
          <w:rFonts w:ascii="Times New Roman" w:hAnsi="Times New Roman" w:cs="Times New Roman"/>
          <w:sz w:val="24"/>
          <w:szCs w:val="24"/>
        </w:rPr>
        <w:t>c</w:t>
      </w:r>
      <w:r w:rsidR="002307F6">
        <w:rPr>
          <w:rFonts w:ascii="Times New Roman" w:hAnsi="Times New Roman" w:cs="Times New Roman"/>
          <w:sz w:val="24"/>
          <w:szCs w:val="24"/>
        </w:rPr>
        <w:t>haft einschlie</w:t>
      </w:r>
      <w:r w:rsidR="00BC4A5E">
        <w:rPr>
          <w:rFonts w:ascii="Times New Roman" w:hAnsi="Times New Roman" w:cs="Times New Roman"/>
          <w:sz w:val="24"/>
          <w:szCs w:val="24"/>
        </w:rPr>
        <w:t>ß</w:t>
      </w:r>
      <w:r w:rsidR="002307F6">
        <w:rPr>
          <w:rFonts w:ascii="Times New Roman" w:hAnsi="Times New Roman" w:cs="Times New Roman"/>
          <w:sz w:val="24"/>
          <w:szCs w:val="24"/>
        </w:rPr>
        <w:t>lich des Staates vers</w:t>
      </w:r>
      <w:r w:rsidR="00BC4A5E">
        <w:rPr>
          <w:rFonts w:ascii="Times New Roman" w:hAnsi="Times New Roman" w:cs="Times New Roman"/>
          <w:sz w:val="24"/>
          <w:szCs w:val="24"/>
        </w:rPr>
        <w:t>chu</w:t>
      </w:r>
      <w:r w:rsidR="002307F6">
        <w:rPr>
          <w:rFonts w:ascii="Times New Roman" w:hAnsi="Times New Roman" w:cs="Times New Roman"/>
          <w:sz w:val="24"/>
          <w:szCs w:val="24"/>
        </w:rPr>
        <w:t>ldet sind, können sie dem Druck nicht mehr ausweichen, möglichst hohe Geldeinkommen bzw. Profite zu erwi</w:t>
      </w:r>
      <w:r w:rsidR="00BC4A5E">
        <w:rPr>
          <w:rFonts w:ascii="Times New Roman" w:hAnsi="Times New Roman" w:cs="Times New Roman"/>
          <w:sz w:val="24"/>
          <w:szCs w:val="24"/>
        </w:rPr>
        <w:t>rt</w:t>
      </w:r>
      <w:r w:rsidR="00944967">
        <w:rPr>
          <w:rFonts w:ascii="Times New Roman" w:hAnsi="Times New Roman" w:cs="Times New Roman"/>
          <w:sz w:val="24"/>
          <w:szCs w:val="24"/>
        </w:rPr>
        <w:t>s</w:t>
      </w:r>
      <w:r w:rsidR="002307F6">
        <w:rPr>
          <w:rFonts w:ascii="Times New Roman" w:hAnsi="Times New Roman" w:cs="Times New Roman"/>
          <w:sz w:val="24"/>
          <w:szCs w:val="24"/>
        </w:rPr>
        <w:t>chaften. Simmels au</w:t>
      </w:r>
      <w:r w:rsidR="00944967">
        <w:rPr>
          <w:rFonts w:ascii="Times New Roman" w:hAnsi="Times New Roman" w:cs="Times New Roman"/>
          <w:sz w:val="24"/>
          <w:szCs w:val="24"/>
        </w:rPr>
        <w:t>s</w:t>
      </w:r>
      <w:r w:rsidR="002307F6">
        <w:rPr>
          <w:rFonts w:ascii="Times New Roman" w:hAnsi="Times New Roman" w:cs="Times New Roman"/>
          <w:sz w:val="24"/>
          <w:szCs w:val="24"/>
        </w:rPr>
        <w:t>fü</w:t>
      </w:r>
      <w:r w:rsidR="00944967">
        <w:rPr>
          <w:rFonts w:ascii="Times New Roman" w:hAnsi="Times New Roman" w:cs="Times New Roman"/>
          <w:sz w:val="24"/>
          <w:szCs w:val="24"/>
        </w:rPr>
        <w:t>hrl</w:t>
      </w:r>
      <w:r w:rsidR="002307F6">
        <w:rPr>
          <w:rFonts w:ascii="Times New Roman" w:hAnsi="Times New Roman" w:cs="Times New Roman"/>
          <w:sz w:val="24"/>
          <w:szCs w:val="24"/>
        </w:rPr>
        <w:t>iche Betrachtungen zu den verhaltensändernden Wirkungen des Geldes sind heute von der P</w:t>
      </w:r>
      <w:r w:rsidR="00944967">
        <w:rPr>
          <w:rFonts w:ascii="Times New Roman" w:hAnsi="Times New Roman" w:cs="Times New Roman"/>
          <w:sz w:val="24"/>
          <w:szCs w:val="24"/>
        </w:rPr>
        <w:t>sy</w:t>
      </w:r>
      <w:r w:rsidR="002307F6">
        <w:rPr>
          <w:rFonts w:ascii="Times New Roman" w:hAnsi="Times New Roman" w:cs="Times New Roman"/>
          <w:sz w:val="24"/>
          <w:szCs w:val="24"/>
        </w:rPr>
        <w:t>chologie weitestgehen</w:t>
      </w:r>
      <w:r w:rsidR="00944967">
        <w:rPr>
          <w:rFonts w:ascii="Times New Roman" w:hAnsi="Times New Roman" w:cs="Times New Roman"/>
          <w:sz w:val="24"/>
          <w:szCs w:val="24"/>
        </w:rPr>
        <w:t>d</w:t>
      </w:r>
      <w:r w:rsidR="002307F6">
        <w:rPr>
          <w:rFonts w:ascii="Times New Roman" w:hAnsi="Times New Roman" w:cs="Times New Roman"/>
          <w:sz w:val="24"/>
          <w:szCs w:val="24"/>
        </w:rPr>
        <w:t xml:space="preserve"> bestätigt worden, mithin a</w:t>
      </w:r>
      <w:r w:rsidR="00944967">
        <w:rPr>
          <w:rFonts w:ascii="Times New Roman" w:hAnsi="Times New Roman" w:cs="Times New Roman"/>
          <w:sz w:val="24"/>
          <w:szCs w:val="24"/>
        </w:rPr>
        <w:t>l</w:t>
      </w:r>
      <w:r w:rsidR="002307F6">
        <w:rPr>
          <w:rFonts w:ascii="Times New Roman" w:hAnsi="Times New Roman" w:cs="Times New Roman"/>
          <w:sz w:val="24"/>
          <w:szCs w:val="24"/>
        </w:rPr>
        <w:t xml:space="preserve">so auch </w:t>
      </w:r>
      <w:proofErr w:type="spellStart"/>
      <w:r w:rsidR="002307F6">
        <w:rPr>
          <w:rFonts w:ascii="Times New Roman" w:hAnsi="Times New Roman" w:cs="Times New Roman"/>
          <w:sz w:val="24"/>
          <w:szCs w:val="24"/>
        </w:rPr>
        <w:t>Tönnies</w:t>
      </w:r>
      <w:r w:rsidR="0020593F">
        <w:rPr>
          <w:rFonts w:ascii="Times New Roman" w:hAnsi="Times New Roman" w:cs="Times New Roman"/>
          <w:sz w:val="24"/>
          <w:szCs w:val="24"/>
        </w:rPr>
        <w:t>sens</w:t>
      </w:r>
      <w:proofErr w:type="spellEnd"/>
      <w:r w:rsidR="002307F6">
        <w:rPr>
          <w:rFonts w:ascii="Times New Roman" w:hAnsi="Times New Roman" w:cs="Times New Roman"/>
          <w:sz w:val="24"/>
          <w:szCs w:val="24"/>
        </w:rPr>
        <w:t xml:space="preserve"> An</w:t>
      </w:r>
      <w:r w:rsidR="00944967">
        <w:rPr>
          <w:rFonts w:ascii="Times New Roman" w:hAnsi="Times New Roman" w:cs="Times New Roman"/>
          <w:sz w:val="24"/>
          <w:szCs w:val="24"/>
        </w:rPr>
        <w:t>a</w:t>
      </w:r>
      <w:r w:rsidR="002307F6">
        <w:rPr>
          <w:rFonts w:ascii="Times New Roman" w:hAnsi="Times New Roman" w:cs="Times New Roman"/>
          <w:sz w:val="24"/>
          <w:szCs w:val="24"/>
        </w:rPr>
        <w:t>lyse</w:t>
      </w:r>
      <w:r w:rsidR="003602C6">
        <w:rPr>
          <w:rFonts w:ascii="Times New Roman" w:hAnsi="Times New Roman" w:cs="Times New Roman"/>
          <w:sz w:val="24"/>
          <w:szCs w:val="24"/>
        </w:rPr>
        <w:t xml:space="preserve"> (Herrmann-Pillath 2016)</w:t>
      </w:r>
      <w:r w:rsidR="002307F6">
        <w:rPr>
          <w:rFonts w:ascii="Times New Roman" w:hAnsi="Times New Roman" w:cs="Times New Roman"/>
          <w:sz w:val="24"/>
          <w:szCs w:val="24"/>
        </w:rPr>
        <w:t>.</w:t>
      </w:r>
    </w:p>
    <w:p w14:paraId="0B62EA66" w14:textId="72934F2D" w:rsidR="002307F6" w:rsidRDefault="002307F6" w:rsidP="0076141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Daraus ergibt sich eine weitreichende und fundamentale </w:t>
      </w:r>
      <w:r w:rsidR="00944967">
        <w:rPr>
          <w:rFonts w:ascii="Times New Roman" w:hAnsi="Times New Roman" w:cs="Times New Roman"/>
          <w:sz w:val="24"/>
          <w:szCs w:val="24"/>
        </w:rPr>
        <w:t>K</w:t>
      </w:r>
      <w:r>
        <w:rPr>
          <w:rFonts w:ascii="Times New Roman" w:hAnsi="Times New Roman" w:cs="Times New Roman"/>
          <w:sz w:val="24"/>
          <w:szCs w:val="24"/>
        </w:rPr>
        <w:t>onsequenz: Sollen die pathologischen Wirkungen des Kapitali</w:t>
      </w:r>
      <w:r w:rsidR="009665AF">
        <w:rPr>
          <w:rFonts w:ascii="Times New Roman" w:hAnsi="Times New Roman" w:cs="Times New Roman"/>
          <w:sz w:val="24"/>
          <w:szCs w:val="24"/>
        </w:rPr>
        <w:t>smus</w:t>
      </w:r>
      <w:r>
        <w:rPr>
          <w:rFonts w:ascii="Times New Roman" w:hAnsi="Times New Roman" w:cs="Times New Roman"/>
          <w:sz w:val="24"/>
          <w:szCs w:val="24"/>
        </w:rPr>
        <w:t xml:space="preserve"> eingehegt wer</w:t>
      </w:r>
      <w:r w:rsidR="003C57D4">
        <w:rPr>
          <w:rFonts w:ascii="Times New Roman" w:hAnsi="Times New Roman" w:cs="Times New Roman"/>
          <w:sz w:val="24"/>
          <w:szCs w:val="24"/>
        </w:rPr>
        <w:t>d</w:t>
      </w:r>
      <w:r>
        <w:rPr>
          <w:rFonts w:ascii="Times New Roman" w:hAnsi="Times New Roman" w:cs="Times New Roman"/>
          <w:sz w:val="24"/>
          <w:szCs w:val="24"/>
        </w:rPr>
        <w:t xml:space="preserve">en oder gar </w:t>
      </w:r>
      <w:r w:rsidR="009665AF">
        <w:rPr>
          <w:rFonts w:ascii="Times New Roman" w:hAnsi="Times New Roman" w:cs="Times New Roman"/>
          <w:sz w:val="24"/>
          <w:szCs w:val="24"/>
        </w:rPr>
        <w:t>dieser selbst transformiert werden, ist da</w:t>
      </w:r>
      <w:r w:rsidR="00C1383C">
        <w:rPr>
          <w:rFonts w:ascii="Times New Roman" w:hAnsi="Times New Roman" w:cs="Times New Roman"/>
          <w:sz w:val="24"/>
          <w:szCs w:val="24"/>
        </w:rPr>
        <w:t>s</w:t>
      </w:r>
      <w:r w:rsidR="009665AF">
        <w:rPr>
          <w:rFonts w:ascii="Times New Roman" w:hAnsi="Times New Roman" w:cs="Times New Roman"/>
          <w:sz w:val="24"/>
          <w:szCs w:val="24"/>
        </w:rPr>
        <w:t xml:space="preserve"> Geld der wirkmächtigste Hebel. </w:t>
      </w:r>
      <w:r w:rsidR="00944967">
        <w:rPr>
          <w:rFonts w:ascii="Times New Roman" w:hAnsi="Times New Roman" w:cs="Times New Roman"/>
          <w:sz w:val="24"/>
          <w:szCs w:val="24"/>
        </w:rPr>
        <w:t>Diese Einsicht ist für die kritische Wirtschaftswissenschaft sehr produktiv, weil sie sofort wichtige Hinweise gibt, wie und wo gestalterisch eingegriffen werfen kann, um eine nicht-kapitalistische Marktwirtschaft und damit Gesellschaft zu begründen. Auf der Hand liegt, dass der Finanzsektor im Zentrum stehe</w:t>
      </w:r>
      <w:r w:rsidR="00C1383C">
        <w:rPr>
          <w:rFonts w:ascii="Times New Roman" w:hAnsi="Times New Roman" w:cs="Times New Roman"/>
          <w:sz w:val="24"/>
          <w:szCs w:val="24"/>
        </w:rPr>
        <w:t>n</w:t>
      </w:r>
      <w:r w:rsidR="00944967">
        <w:rPr>
          <w:rFonts w:ascii="Times New Roman" w:hAnsi="Times New Roman" w:cs="Times New Roman"/>
          <w:sz w:val="24"/>
          <w:szCs w:val="24"/>
        </w:rPr>
        <w:t xml:space="preserve"> muss. Im Grunde ist der Finanzsektor sogar konstitutiv für den Kapitalismus als System, als hier die Produktion von Geld durch Geld systematisch institutionalisiert ist. Durch diese Institutionalisierung wird </w:t>
      </w:r>
      <w:r w:rsidR="00EE12EC">
        <w:rPr>
          <w:rFonts w:ascii="Times New Roman" w:hAnsi="Times New Roman" w:cs="Times New Roman"/>
          <w:sz w:val="24"/>
          <w:szCs w:val="24"/>
        </w:rPr>
        <w:t>dies</w:t>
      </w:r>
      <w:r w:rsidR="00944967">
        <w:rPr>
          <w:rFonts w:ascii="Times New Roman" w:hAnsi="Times New Roman" w:cs="Times New Roman"/>
          <w:sz w:val="24"/>
          <w:szCs w:val="24"/>
        </w:rPr>
        <w:t xml:space="preserve"> dann für alle Bereiche der Wirtschaft handlungsleitend, selbst wenn diese nicht genuin daran ausgerichtet sein müssen</w:t>
      </w:r>
      <w:r w:rsidR="00767267">
        <w:rPr>
          <w:rFonts w:ascii="Times New Roman" w:hAnsi="Times New Roman" w:cs="Times New Roman"/>
          <w:sz w:val="24"/>
          <w:szCs w:val="24"/>
        </w:rPr>
        <w:t xml:space="preserve"> (das ist der sogenannte ‚Finanzkapitalismus‘)</w:t>
      </w:r>
      <w:r w:rsidR="00944967">
        <w:rPr>
          <w:rFonts w:ascii="Times New Roman" w:hAnsi="Times New Roman" w:cs="Times New Roman"/>
          <w:sz w:val="24"/>
          <w:szCs w:val="24"/>
        </w:rPr>
        <w:t>.</w:t>
      </w:r>
    </w:p>
    <w:p w14:paraId="05B3CB05" w14:textId="3CCABE36" w:rsidR="00022B86" w:rsidRDefault="00CC0D08" w:rsidP="00022B86">
      <w:pPr>
        <w:spacing w:line="360" w:lineRule="auto"/>
        <w:jc w:val="both"/>
        <w:rPr>
          <w:rFonts w:ascii="Times New Roman" w:hAnsi="Times New Roman" w:cs="Times New Roman"/>
          <w:sz w:val="24"/>
          <w:szCs w:val="24"/>
        </w:rPr>
      </w:pPr>
      <w:r>
        <w:rPr>
          <w:rFonts w:ascii="Times New Roman" w:hAnsi="Times New Roman" w:cs="Times New Roman"/>
          <w:sz w:val="24"/>
          <w:szCs w:val="24"/>
        </w:rPr>
        <w:t>Ich möchte</w:t>
      </w:r>
      <w:r w:rsidR="00F633DE">
        <w:rPr>
          <w:rFonts w:ascii="Times New Roman" w:hAnsi="Times New Roman" w:cs="Times New Roman"/>
          <w:sz w:val="24"/>
          <w:szCs w:val="24"/>
        </w:rPr>
        <w:t xml:space="preserve"> </w:t>
      </w:r>
      <w:r>
        <w:rPr>
          <w:rFonts w:ascii="Times New Roman" w:hAnsi="Times New Roman" w:cs="Times New Roman"/>
          <w:sz w:val="24"/>
          <w:szCs w:val="24"/>
        </w:rPr>
        <w:t>zwei ko</w:t>
      </w:r>
      <w:r w:rsidR="009665AF">
        <w:rPr>
          <w:rFonts w:ascii="Times New Roman" w:hAnsi="Times New Roman" w:cs="Times New Roman"/>
          <w:sz w:val="24"/>
          <w:szCs w:val="24"/>
        </w:rPr>
        <w:t>nkrete</w:t>
      </w:r>
      <w:r>
        <w:rPr>
          <w:rFonts w:ascii="Times New Roman" w:hAnsi="Times New Roman" w:cs="Times New Roman"/>
          <w:sz w:val="24"/>
          <w:szCs w:val="24"/>
        </w:rPr>
        <w:t xml:space="preserve"> Id</w:t>
      </w:r>
      <w:r w:rsidR="009665AF">
        <w:rPr>
          <w:rFonts w:ascii="Times New Roman" w:hAnsi="Times New Roman" w:cs="Times New Roman"/>
          <w:sz w:val="24"/>
          <w:szCs w:val="24"/>
        </w:rPr>
        <w:t>e</w:t>
      </w:r>
      <w:r>
        <w:rPr>
          <w:rFonts w:ascii="Times New Roman" w:hAnsi="Times New Roman" w:cs="Times New Roman"/>
          <w:sz w:val="24"/>
          <w:szCs w:val="24"/>
        </w:rPr>
        <w:t>en vort</w:t>
      </w:r>
      <w:r w:rsidR="009665AF">
        <w:rPr>
          <w:rFonts w:ascii="Times New Roman" w:hAnsi="Times New Roman" w:cs="Times New Roman"/>
          <w:sz w:val="24"/>
          <w:szCs w:val="24"/>
        </w:rPr>
        <w:t>ragen</w:t>
      </w:r>
      <w:r>
        <w:rPr>
          <w:rFonts w:ascii="Times New Roman" w:hAnsi="Times New Roman" w:cs="Times New Roman"/>
          <w:sz w:val="24"/>
          <w:szCs w:val="24"/>
        </w:rPr>
        <w:t>, wie eine nicht-kapitali</w:t>
      </w:r>
      <w:r w:rsidR="00361066">
        <w:rPr>
          <w:rFonts w:ascii="Times New Roman" w:hAnsi="Times New Roman" w:cs="Times New Roman"/>
          <w:sz w:val="24"/>
          <w:szCs w:val="24"/>
        </w:rPr>
        <w:t>stis</w:t>
      </w:r>
      <w:r>
        <w:rPr>
          <w:rFonts w:ascii="Times New Roman" w:hAnsi="Times New Roman" w:cs="Times New Roman"/>
          <w:sz w:val="24"/>
          <w:szCs w:val="24"/>
        </w:rPr>
        <w:t>che Gesel</w:t>
      </w:r>
      <w:r w:rsidR="009665AF">
        <w:rPr>
          <w:rFonts w:ascii="Times New Roman" w:hAnsi="Times New Roman" w:cs="Times New Roman"/>
          <w:sz w:val="24"/>
          <w:szCs w:val="24"/>
        </w:rPr>
        <w:t>l</w:t>
      </w:r>
      <w:r>
        <w:rPr>
          <w:rFonts w:ascii="Times New Roman" w:hAnsi="Times New Roman" w:cs="Times New Roman"/>
          <w:sz w:val="24"/>
          <w:szCs w:val="24"/>
        </w:rPr>
        <w:t>schaft fu</w:t>
      </w:r>
      <w:r w:rsidR="009665AF">
        <w:rPr>
          <w:rFonts w:ascii="Times New Roman" w:hAnsi="Times New Roman" w:cs="Times New Roman"/>
          <w:sz w:val="24"/>
          <w:szCs w:val="24"/>
        </w:rPr>
        <w:t>n</w:t>
      </w:r>
      <w:r>
        <w:rPr>
          <w:rFonts w:ascii="Times New Roman" w:hAnsi="Times New Roman" w:cs="Times New Roman"/>
          <w:sz w:val="24"/>
          <w:szCs w:val="24"/>
        </w:rPr>
        <w:t xml:space="preserve">ktionieren kann, die </w:t>
      </w:r>
      <w:r w:rsidR="006A7871">
        <w:rPr>
          <w:rFonts w:ascii="Times New Roman" w:hAnsi="Times New Roman" w:cs="Times New Roman"/>
          <w:sz w:val="24"/>
          <w:szCs w:val="24"/>
        </w:rPr>
        <w:t>die Rolle von Gemei</w:t>
      </w:r>
      <w:r w:rsidR="00361066">
        <w:rPr>
          <w:rFonts w:ascii="Times New Roman" w:hAnsi="Times New Roman" w:cs="Times New Roman"/>
          <w:sz w:val="24"/>
          <w:szCs w:val="24"/>
        </w:rPr>
        <w:t>n</w:t>
      </w:r>
      <w:r w:rsidR="006A7871">
        <w:rPr>
          <w:rFonts w:ascii="Times New Roman" w:hAnsi="Times New Roman" w:cs="Times New Roman"/>
          <w:sz w:val="24"/>
          <w:szCs w:val="24"/>
        </w:rPr>
        <w:t>schaft gerade i</w:t>
      </w:r>
      <w:r w:rsidR="00361066">
        <w:rPr>
          <w:rFonts w:ascii="Times New Roman" w:hAnsi="Times New Roman" w:cs="Times New Roman"/>
          <w:sz w:val="24"/>
          <w:szCs w:val="24"/>
        </w:rPr>
        <w:t>n</w:t>
      </w:r>
      <w:r w:rsidR="006A7871">
        <w:rPr>
          <w:rFonts w:ascii="Times New Roman" w:hAnsi="Times New Roman" w:cs="Times New Roman"/>
          <w:sz w:val="24"/>
          <w:szCs w:val="24"/>
        </w:rPr>
        <w:t xml:space="preserve"> der Wirtschaft stär</w:t>
      </w:r>
      <w:r w:rsidR="00361066">
        <w:rPr>
          <w:rFonts w:ascii="Times New Roman" w:hAnsi="Times New Roman" w:cs="Times New Roman"/>
          <w:sz w:val="24"/>
          <w:szCs w:val="24"/>
        </w:rPr>
        <w:t>k</w:t>
      </w:r>
      <w:r w:rsidR="006A7871">
        <w:rPr>
          <w:rFonts w:ascii="Times New Roman" w:hAnsi="Times New Roman" w:cs="Times New Roman"/>
          <w:sz w:val="24"/>
          <w:szCs w:val="24"/>
        </w:rPr>
        <w:t>t, ja zu einem Grundpfeiler wer</w:t>
      </w:r>
      <w:r w:rsidR="00361066">
        <w:rPr>
          <w:rFonts w:ascii="Times New Roman" w:hAnsi="Times New Roman" w:cs="Times New Roman"/>
          <w:sz w:val="24"/>
          <w:szCs w:val="24"/>
        </w:rPr>
        <w:t>d</w:t>
      </w:r>
      <w:r w:rsidR="006A7871">
        <w:rPr>
          <w:rFonts w:ascii="Times New Roman" w:hAnsi="Times New Roman" w:cs="Times New Roman"/>
          <w:sz w:val="24"/>
          <w:szCs w:val="24"/>
        </w:rPr>
        <w:t>en lässt. Der erste ist all</w:t>
      </w:r>
      <w:r w:rsidR="00361066">
        <w:rPr>
          <w:rFonts w:ascii="Times New Roman" w:hAnsi="Times New Roman" w:cs="Times New Roman"/>
          <w:sz w:val="24"/>
          <w:szCs w:val="24"/>
        </w:rPr>
        <w:t xml:space="preserve">seits </w:t>
      </w:r>
      <w:r w:rsidR="006A7871">
        <w:rPr>
          <w:rFonts w:ascii="Times New Roman" w:hAnsi="Times New Roman" w:cs="Times New Roman"/>
          <w:sz w:val="24"/>
          <w:szCs w:val="24"/>
        </w:rPr>
        <w:t>ve</w:t>
      </w:r>
      <w:r w:rsidR="00361066">
        <w:rPr>
          <w:rFonts w:ascii="Times New Roman" w:hAnsi="Times New Roman" w:cs="Times New Roman"/>
          <w:sz w:val="24"/>
          <w:szCs w:val="24"/>
        </w:rPr>
        <w:t>r</w:t>
      </w:r>
      <w:r w:rsidR="006A7871">
        <w:rPr>
          <w:rFonts w:ascii="Times New Roman" w:hAnsi="Times New Roman" w:cs="Times New Roman"/>
          <w:sz w:val="24"/>
          <w:szCs w:val="24"/>
        </w:rPr>
        <w:t xml:space="preserve">traut: Es ist die Idee des bedingungslosen </w:t>
      </w:r>
      <w:r w:rsidR="006A7871">
        <w:rPr>
          <w:rFonts w:ascii="Times New Roman" w:hAnsi="Times New Roman" w:cs="Times New Roman"/>
          <w:sz w:val="24"/>
          <w:szCs w:val="24"/>
        </w:rPr>
        <w:lastRenderedPageBreak/>
        <w:t>Grundein</w:t>
      </w:r>
      <w:r w:rsidR="005E58C5">
        <w:rPr>
          <w:rFonts w:ascii="Times New Roman" w:hAnsi="Times New Roman" w:cs="Times New Roman"/>
          <w:sz w:val="24"/>
          <w:szCs w:val="24"/>
        </w:rPr>
        <w:t>k</w:t>
      </w:r>
      <w:r w:rsidR="006A7871">
        <w:rPr>
          <w:rFonts w:ascii="Times New Roman" w:hAnsi="Times New Roman" w:cs="Times New Roman"/>
          <w:sz w:val="24"/>
          <w:szCs w:val="24"/>
        </w:rPr>
        <w:t>ommens und die optimistische Erw</w:t>
      </w:r>
      <w:r w:rsidR="00361066">
        <w:rPr>
          <w:rFonts w:ascii="Times New Roman" w:hAnsi="Times New Roman" w:cs="Times New Roman"/>
          <w:sz w:val="24"/>
          <w:szCs w:val="24"/>
        </w:rPr>
        <w:t>a</w:t>
      </w:r>
      <w:r w:rsidR="006A7871">
        <w:rPr>
          <w:rFonts w:ascii="Times New Roman" w:hAnsi="Times New Roman" w:cs="Times New Roman"/>
          <w:sz w:val="24"/>
          <w:szCs w:val="24"/>
        </w:rPr>
        <w:t xml:space="preserve">rtung, dass </w:t>
      </w:r>
      <w:r w:rsidR="001D4007">
        <w:rPr>
          <w:rFonts w:ascii="Times New Roman" w:hAnsi="Times New Roman" w:cs="Times New Roman"/>
          <w:sz w:val="24"/>
          <w:szCs w:val="24"/>
        </w:rPr>
        <w:t>seine Einrichtung</w:t>
      </w:r>
      <w:r w:rsidR="006A7871">
        <w:rPr>
          <w:rFonts w:ascii="Times New Roman" w:hAnsi="Times New Roman" w:cs="Times New Roman"/>
          <w:sz w:val="24"/>
          <w:szCs w:val="24"/>
        </w:rPr>
        <w:t xml:space="preserve"> Freiräume scha</w:t>
      </w:r>
      <w:r w:rsidR="00361066">
        <w:rPr>
          <w:rFonts w:ascii="Times New Roman" w:hAnsi="Times New Roman" w:cs="Times New Roman"/>
          <w:sz w:val="24"/>
          <w:szCs w:val="24"/>
        </w:rPr>
        <w:t>f</w:t>
      </w:r>
      <w:r w:rsidR="006A7871">
        <w:rPr>
          <w:rFonts w:ascii="Times New Roman" w:hAnsi="Times New Roman" w:cs="Times New Roman"/>
          <w:sz w:val="24"/>
          <w:szCs w:val="24"/>
        </w:rPr>
        <w:t>ft für das Erstarken von Gemeinschaften als Orten der Sorge</w:t>
      </w:r>
      <w:r w:rsidR="001D4007">
        <w:rPr>
          <w:rFonts w:ascii="Times New Roman" w:hAnsi="Times New Roman" w:cs="Times New Roman"/>
          <w:sz w:val="24"/>
          <w:szCs w:val="24"/>
        </w:rPr>
        <w:t xml:space="preserve"> (Kovce und Priddat 2019)</w:t>
      </w:r>
      <w:r w:rsidR="006A7871">
        <w:rPr>
          <w:rFonts w:ascii="Times New Roman" w:hAnsi="Times New Roman" w:cs="Times New Roman"/>
          <w:sz w:val="24"/>
          <w:szCs w:val="24"/>
        </w:rPr>
        <w:t>. Der z</w:t>
      </w:r>
      <w:r w:rsidR="00361066">
        <w:rPr>
          <w:rFonts w:ascii="Times New Roman" w:hAnsi="Times New Roman" w:cs="Times New Roman"/>
          <w:sz w:val="24"/>
          <w:szCs w:val="24"/>
        </w:rPr>
        <w:t>wei</w:t>
      </w:r>
      <w:r w:rsidR="006A7871">
        <w:rPr>
          <w:rFonts w:ascii="Times New Roman" w:hAnsi="Times New Roman" w:cs="Times New Roman"/>
          <w:sz w:val="24"/>
          <w:szCs w:val="24"/>
        </w:rPr>
        <w:t>te ist d</w:t>
      </w:r>
      <w:r w:rsidR="00361066">
        <w:rPr>
          <w:rFonts w:ascii="Times New Roman" w:hAnsi="Times New Roman" w:cs="Times New Roman"/>
          <w:sz w:val="24"/>
          <w:szCs w:val="24"/>
        </w:rPr>
        <w:t>ie</w:t>
      </w:r>
      <w:r w:rsidR="006A7871">
        <w:rPr>
          <w:rFonts w:ascii="Times New Roman" w:hAnsi="Times New Roman" w:cs="Times New Roman"/>
          <w:sz w:val="24"/>
          <w:szCs w:val="24"/>
        </w:rPr>
        <w:t xml:space="preserve"> radika</w:t>
      </w:r>
      <w:r w:rsidR="00361066">
        <w:rPr>
          <w:rFonts w:ascii="Times New Roman" w:hAnsi="Times New Roman" w:cs="Times New Roman"/>
          <w:sz w:val="24"/>
          <w:szCs w:val="24"/>
        </w:rPr>
        <w:t>l</w:t>
      </w:r>
      <w:r w:rsidR="006A7871">
        <w:rPr>
          <w:rFonts w:ascii="Times New Roman" w:hAnsi="Times New Roman" w:cs="Times New Roman"/>
          <w:sz w:val="24"/>
          <w:szCs w:val="24"/>
        </w:rPr>
        <w:t xml:space="preserve">e Umgestaltung von Unternehmen </w:t>
      </w:r>
      <w:r w:rsidR="00361066">
        <w:rPr>
          <w:rFonts w:ascii="Times New Roman" w:hAnsi="Times New Roman" w:cs="Times New Roman"/>
          <w:sz w:val="24"/>
          <w:szCs w:val="24"/>
        </w:rPr>
        <w:t>als</w:t>
      </w:r>
      <w:r w:rsidR="006A7871">
        <w:rPr>
          <w:rFonts w:ascii="Times New Roman" w:hAnsi="Times New Roman" w:cs="Times New Roman"/>
          <w:sz w:val="24"/>
          <w:szCs w:val="24"/>
        </w:rPr>
        <w:t xml:space="preserve"> Hegelschen Korp</w:t>
      </w:r>
      <w:r w:rsidR="00361066">
        <w:rPr>
          <w:rFonts w:ascii="Times New Roman" w:hAnsi="Times New Roman" w:cs="Times New Roman"/>
          <w:sz w:val="24"/>
          <w:szCs w:val="24"/>
        </w:rPr>
        <w:t>o</w:t>
      </w:r>
      <w:r w:rsidR="006A7871">
        <w:rPr>
          <w:rFonts w:ascii="Times New Roman" w:hAnsi="Times New Roman" w:cs="Times New Roman"/>
          <w:sz w:val="24"/>
          <w:szCs w:val="24"/>
        </w:rPr>
        <w:t>rationen</w:t>
      </w:r>
      <w:r w:rsidR="001D4007">
        <w:rPr>
          <w:rFonts w:ascii="Times New Roman" w:hAnsi="Times New Roman" w:cs="Times New Roman"/>
          <w:sz w:val="24"/>
          <w:szCs w:val="24"/>
        </w:rPr>
        <w:t xml:space="preserve"> (Herrmann-Pillath und Boldyrev 201</w:t>
      </w:r>
      <w:r w:rsidR="003C57D4">
        <w:rPr>
          <w:rFonts w:ascii="Times New Roman" w:hAnsi="Times New Roman" w:cs="Times New Roman"/>
          <w:sz w:val="24"/>
          <w:szCs w:val="24"/>
        </w:rPr>
        <w:t>4</w:t>
      </w:r>
      <w:r w:rsidR="001D4007">
        <w:rPr>
          <w:rFonts w:ascii="Times New Roman" w:hAnsi="Times New Roman" w:cs="Times New Roman"/>
          <w:sz w:val="24"/>
          <w:szCs w:val="24"/>
        </w:rPr>
        <w:t>)</w:t>
      </w:r>
      <w:r w:rsidR="006A7871">
        <w:rPr>
          <w:rFonts w:ascii="Times New Roman" w:hAnsi="Times New Roman" w:cs="Times New Roman"/>
          <w:sz w:val="24"/>
          <w:szCs w:val="24"/>
        </w:rPr>
        <w:t>.</w:t>
      </w:r>
      <w:r w:rsidR="00361066">
        <w:rPr>
          <w:rFonts w:ascii="Times New Roman" w:hAnsi="Times New Roman" w:cs="Times New Roman"/>
          <w:sz w:val="24"/>
          <w:szCs w:val="24"/>
        </w:rPr>
        <w:t xml:space="preserve"> Ich gebe dem letzteren mehr Raum, weil diese Idee weniger bekannt ist</w:t>
      </w:r>
      <w:r w:rsidR="001A1ECA">
        <w:rPr>
          <w:rFonts w:ascii="Times New Roman" w:hAnsi="Times New Roman" w:cs="Times New Roman"/>
          <w:sz w:val="24"/>
          <w:szCs w:val="24"/>
        </w:rPr>
        <w:t>, belasse es aber an dieser Stelle lediglich beim Hinweis auf Hegel, der mit neueren Ansätzen vereinbar ist, Unternehmen als politische Organisationen zu deuten</w:t>
      </w:r>
      <w:r w:rsidR="005A00D2">
        <w:rPr>
          <w:rFonts w:ascii="Times New Roman" w:hAnsi="Times New Roman" w:cs="Times New Roman"/>
          <w:sz w:val="24"/>
          <w:szCs w:val="24"/>
        </w:rPr>
        <w:t xml:space="preserve"> (vgl. </w:t>
      </w:r>
      <w:proofErr w:type="spellStart"/>
      <w:r w:rsidR="005A00D2">
        <w:rPr>
          <w:rFonts w:ascii="Times New Roman" w:hAnsi="Times New Roman" w:cs="Times New Roman"/>
          <w:sz w:val="24"/>
          <w:szCs w:val="24"/>
        </w:rPr>
        <w:t>Zingales</w:t>
      </w:r>
      <w:proofErr w:type="spellEnd"/>
      <w:r w:rsidR="005A00D2">
        <w:rPr>
          <w:rFonts w:ascii="Times New Roman" w:hAnsi="Times New Roman" w:cs="Times New Roman"/>
          <w:sz w:val="24"/>
          <w:szCs w:val="24"/>
        </w:rPr>
        <w:t xml:space="preserve"> 2017)</w:t>
      </w:r>
      <w:r w:rsidR="00361066">
        <w:rPr>
          <w:rFonts w:ascii="Times New Roman" w:hAnsi="Times New Roman" w:cs="Times New Roman"/>
          <w:sz w:val="24"/>
          <w:szCs w:val="24"/>
        </w:rPr>
        <w:t>.</w:t>
      </w:r>
      <w:r w:rsidR="001A1ECA">
        <w:rPr>
          <w:rFonts w:ascii="Times New Roman" w:hAnsi="Times New Roman" w:cs="Times New Roman"/>
          <w:sz w:val="24"/>
          <w:szCs w:val="24"/>
        </w:rPr>
        <w:t xml:space="preserve"> Hegel kannte das moderne Unternehmen noch nicht, beim ihm sind Korporationen einer der institutionellen Grundformen der Sittlichkeit. </w:t>
      </w:r>
      <w:r w:rsidR="000970A3">
        <w:rPr>
          <w:rFonts w:ascii="Times New Roman" w:hAnsi="Times New Roman" w:cs="Times New Roman"/>
          <w:sz w:val="24"/>
          <w:szCs w:val="24"/>
        </w:rPr>
        <w:t>Genau das aber hilft uns, Unternehmen als Gemeinschaften zu denken und damit auch als Generator von Normen</w:t>
      </w:r>
      <w:r w:rsidR="00022B86" w:rsidRPr="00022B86">
        <w:rPr>
          <w:rFonts w:ascii="Times New Roman" w:hAnsi="Times New Roman" w:cs="Times New Roman"/>
          <w:sz w:val="24"/>
          <w:szCs w:val="24"/>
        </w:rPr>
        <w:t xml:space="preserve"> </w:t>
      </w:r>
      <w:r w:rsidR="00022B86">
        <w:rPr>
          <w:rFonts w:ascii="Times New Roman" w:hAnsi="Times New Roman" w:cs="Times New Roman"/>
          <w:sz w:val="24"/>
          <w:szCs w:val="24"/>
        </w:rPr>
        <w:t xml:space="preserve">(Ansatzpunkte ergeben sich auch bei </w:t>
      </w:r>
      <w:proofErr w:type="spellStart"/>
      <w:r w:rsidR="005C4BCE">
        <w:rPr>
          <w:rFonts w:ascii="Times New Roman" w:hAnsi="Times New Roman" w:cs="Times New Roman"/>
          <w:sz w:val="24"/>
          <w:szCs w:val="24"/>
        </w:rPr>
        <w:t>Tönnissens</w:t>
      </w:r>
      <w:proofErr w:type="spellEnd"/>
      <w:r w:rsidR="005C4BCE">
        <w:rPr>
          <w:rFonts w:ascii="Times New Roman" w:hAnsi="Times New Roman" w:cs="Times New Roman"/>
          <w:sz w:val="24"/>
          <w:szCs w:val="24"/>
        </w:rPr>
        <w:t xml:space="preserve"> Behandlung des ‚G</w:t>
      </w:r>
      <w:r w:rsidR="00022B86">
        <w:rPr>
          <w:rFonts w:ascii="Times New Roman" w:hAnsi="Times New Roman" w:cs="Times New Roman"/>
          <w:sz w:val="24"/>
          <w:szCs w:val="24"/>
        </w:rPr>
        <w:t>emeinwesens</w:t>
      </w:r>
      <w:r w:rsidR="005C4BCE">
        <w:rPr>
          <w:rFonts w:ascii="Times New Roman" w:hAnsi="Times New Roman" w:cs="Times New Roman"/>
          <w:sz w:val="24"/>
          <w:szCs w:val="24"/>
        </w:rPr>
        <w:t>‘, T</w:t>
      </w:r>
      <w:r w:rsidR="00022B86">
        <w:rPr>
          <w:rFonts w:ascii="Times New Roman" w:hAnsi="Times New Roman" w:cs="Times New Roman"/>
          <w:sz w:val="24"/>
          <w:szCs w:val="24"/>
        </w:rPr>
        <w:t>önnies</w:t>
      </w:r>
      <w:r w:rsidR="005C4BCE">
        <w:rPr>
          <w:rFonts w:ascii="Times New Roman" w:hAnsi="Times New Roman" w:cs="Times New Roman"/>
          <w:sz w:val="24"/>
          <w:szCs w:val="24"/>
        </w:rPr>
        <w:t xml:space="preserve"> 1887</w:t>
      </w:r>
      <w:r w:rsidR="00022B86">
        <w:rPr>
          <w:rFonts w:ascii="Times New Roman" w:hAnsi="Times New Roman" w:cs="Times New Roman"/>
          <w:sz w:val="24"/>
          <w:szCs w:val="24"/>
        </w:rPr>
        <w:t>: 260ff</w:t>
      </w:r>
      <w:r w:rsidR="005C4BCE">
        <w:rPr>
          <w:rFonts w:ascii="Times New Roman" w:hAnsi="Times New Roman" w:cs="Times New Roman"/>
          <w:sz w:val="24"/>
          <w:szCs w:val="24"/>
        </w:rPr>
        <w:t>.)</w:t>
      </w:r>
      <w:r w:rsidR="00EA6E8C">
        <w:rPr>
          <w:rFonts w:ascii="Times New Roman" w:hAnsi="Times New Roman" w:cs="Times New Roman"/>
          <w:sz w:val="24"/>
          <w:szCs w:val="24"/>
        </w:rPr>
        <w:t>.</w:t>
      </w:r>
    </w:p>
    <w:p w14:paraId="13BB7C0C" w14:textId="3A9EBCE8" w:rsidR="00243A2A" w:rsidRDefault="00B02559" w:rsidP="00761416">
      <w:pPr>
        <w:spacing w:line="360" w:lineRule="auto"/>
        <w:jc w:val="both"/>
        <w:rPr>
          <w:rFonts w:ascii="Times New Roman" w:hAnsi="Times New Roman" w:cs="Times New Roman"/>
          <w:sz w:val="24"/>
          <w:szCs w:val="24"/>
        </w:rPr>
      </w:pPr>
      <w:r>
        <w:rPr>
          <w:rFonts w:ascii="Times New Roman" w:hAnsi="Times New Roman" w:cs="Times New Roman"/>
          <w:sz w:val="24"/>
          <w:szCs w:val="24"/>
        </w:rPr>
        <w:t>Damit begeb</w:t>
      </w:r>
      <w:r w:rsidR="004B78BB">
        <w:rPr>
          <w:rFonts w:ascii="Times New Roman" w:hAnsi="Times New Roman" w:cs="Times New Roman"/>
          <w:sz w:val="24"/>
          <w:szCs w:val="24"/>
        </w:rPr>
        <w:t>e</w:t>
      </w:r>
      <w:r>
        <w:rPr>
          <w:rFonts w:ascii="Times New Roman" w:hAnsi="Times New Roman" w:cs="Times New Roman"/>
          <w:sz w:val="24"/>
          <w:szCs w:val="24"/>
        </w:rPr>
        <w:t xml:space="preserve"> ich mich nicht auf die Ebene, </w:t>
      </w:r>
      <w:r w:rsidR="004B78BB">
        <w:rPr>
          <w:rFonts w:ascii="Times New Roman" w:hAnsi="Times New Roman" w:cs="Times New Roman"/>
          <w:sz w:val="24"/>
          <w:szCs w:val="24"/>
        </w:rPr>
        <w:t xml:space="preserve">konkrete normative Aussagen </w:t>
      </w:r>
      <w:r w:rsidR="006B68C8">
        <w:rPr>
          <w:rFonts w:ascii="Times New Roman" w:hAnsi="Times New Roman" w:cs="Times New Roman"/>
          <w:sz w:val="24"/>
          <w:szCs w:val="24"/>
        </w:rPr>
        <w:t xml:space="preserve">zu definieren und zu begründen. Vielmehr </w:t>
      </w:r>
      <w:r w:rsidR="000945AA">
        <w:rPr>
          <w:rFonts w:ascii="Times New Roman" w:hAnsi="Times New Roman" w:cs="Times New Roman"/>
          <w:sz w:val="24"/>
          <w:szCs w:val="24"/>
        </w:rPr>
        <w:t xml:space="preserve">geht es darum, Gemeinschaft als Ort zu aktivieren, wo solche konkreten Normen </w:t>
      </w:r>
      <w:r w:rsidR="00846003">
        <w:rPr>
          <w:rFonts w:ascii="Times New Roman" w:hAnsi="Times New Roman" w:cs="Times New Roman"/>
          <w:sz w:val="24"/>
          <w:szCs w:val="24"/>
        </w:rPr>
        <w:t>entdeckt, gelebt und damit auch in der Gesellschaft kommuniziert werden. Das Verbindungsglied solcher Normen ist die Sorge.</w:t>
      </w:r>
      <w:r w:rsidR="00C95B45">
        <w:rPr>
          <w:rFonts w:ascii="Times New Roman" w:hAnsi="Times New Roman" w:cs="Times New Roman"/>
          <w:sz w:val="24"/>
          <w:szCs w:val="24"/>
        </w:rPr>
        <w:t xml:space="preserve"> Gemeinschaft kann nicht selbst zu einem abstrakten Prinzip werden, aus dem Normen rational-deduktiv </w:t>
      </w:r>
      <w:r w:rsidR="00EA6E8C">
        <w:rPr>
          <w:rFonts w:ascii="Times New Roman" w:hAnsi="Times New Roman" w:cs="Times New Roman"/>
          <w:sz w:val="24"/>
          <w:szCs w:val="24"/>
        </w:rPr>
        <w:t xml:space="preserve">durch die Wissenschaft </w:t>
      </w:r>
      <w:r w:rsidR="00C95B45">
        <w:rPr>
          <w:rFonts w:ascii="Times New Roman" w:hAnsi="Times New Roman" w:cs="Times New Roman"/>
          <w:sz w:val="24"/>
          <w:szCs w:val="24"/>
        </w:rPr>
        <w:t>abgeleitet würden.</w:t>
      </w:r>
      <w:r w:rsidR="00EA6E8C">
        <w:rPr>
          <w:rFonts w:ascii="Times New Roman" w:hAnsi="Times New Roman" w:cs="Times New Roman"/>
          <w:sz w:val="24"/>
          <w:szCs w:val="24"/>
        </w:rPr>
        <w:t xml:space="preserve"> Die Wirtschaftswissenschaft kann aber institutionelle Entwürfe anbieten, wie die normbildende Kraft der Gemeinschaft in der Gesellschaft aktiviert werden kann.</w:t>
      </w:r>
    </w:p>
    <w:p w14:paraId="1E829186" w14:textId="77777777" w:rsidR="0048084D" w:rsidRDefault="0048084D" w:rsidP="00761416">
      <w:pPr>
        <w:spacing w:line="360" w:lineRule="auto"/>
        <w:jc w:val="both"/>
        <w:rPr>
          <w:rFonts w:ascii="Times New Roman" w:hAnsi="Times New Roman" w:cs="Times New Roman"/>
          <w:sz w:val="24"/>
          <w:szCs w:val="24"/>
        </w:rPr>
      </w:pPr>
    </w:p>
    <w:p w14:paraId="35901A72" w14:textId="37118A35" w:rsidR="00D44408" w:rsidRPr="00D44408" w:rsidRDefault="00D44408" w:rsidP="00761416">
      <w:pPr>
        <w:spacing w:line="360" w:lineRule="auto"/>
        <w:jc w:val="both"/>
        <w:rPr>
          <w:rFonts w:ascii="Times New Roman" w:hAnsi="Times New Roman" w:cs="Times New Roman"/>
          <w:b/>
          <w:bCs/>
          <w:i/>
          <w:iCs/>
          <w:sz w:val="24"/>
          <w:szCs w:val="24"/>
        </w:rPr>
      </w:pPr>
      <w:r w:rsidRPr="00D44408">
        <w:rPr>
          <w:rFonts w:ascii="Times New Roman" w:hAnsi="Times New Roman" w:cs="Times New Roman"/>
          <w:b/>
          <w:bCs/>
          <w:i/>
          <w:iCs/>
          <w:sz w:val="24"/>
          <w:szCs w:val="24"/>
        </w:rPr>
        <w:t>Gesellschaftliche Institutionalisierung von Gemeinschaft: Bedingungsloses Grundeinkommen</w:t>
      </w:r>
    </w:p>
    <w:p w14:paraId="2913F999" w14:textId="0B2EDC14" w:rsidR="00B25E42" w:rsidRDefault="00B25E42" w:rsidP="00761416">
      <w:pPr>
        <w:spacing w:line="360" w:lineRule="auto"/>
        <w:jc w:val="both"/>
        <w:rPr>
          <w:rFonts w:ascii="Times New Roman" w:hAnsi="Times New Roman" w:cs="Times New Roman"/>
          <w:sz w:val="24"/>
          <w:szCs w:val="24"/>
        </w:rPr>
      </w:pPr>
      <w:r>
        <w:rPr>
          <w:rFonts w:ascii="Times New Roman" w:hAnsi="Times New Roman" w:cs="Times New Roman"/>
          <w:sz w:val="24"/>
          <w:szCs w:val="24"/>
        </w:rPr>
        <w:t>D</w:t>
      </w:r>
      <w:r w:rsidR="005E58C5">
        <w:rPr>
          <w:rFonts w:ascii="Times New Roman" w:hAnsi="Times New Roman" w:cs="Times New Roman"/>
          <w:sz w:val="24"/>
          <w:szCs w:val="24"/>
        </w:rPr>
        <w:t>as</w:t>
      </w:r>
      <w:r>
        <w:rPr>
          <w:rFonts w:ascii="Times New Roman" w:hAnsi="Times New Roman" w:cs="Times New Roman"/>
          <w:sz w:val="24"/>
          <w:szCs w:val="24"/>
        </w:rPr>
        <w:t xml:space="preserve"> bedingun</w:t>
      </w:r>
      <w:r w:rsidR="005E58C5">
        <w:rPr>
          <w:rFonts w:ascii="Times New Roman" w:hAnsi="Times New Roman" w:cs="Times New Roman"/>
          <w:sz w:val="24"/>
          <w:szCs w:val="24"/>
        </w:rPr>
        <w:t>gs</w:t>
      </w:r>
      <w:r>
        <w:rPr>
          <w:rFonts w:ascii="Times New Roman" w:hAnsi="Times New Roman" w:cs="Times New Roman"/>
          <w:sz w:val="24"/>
          <w:szCs w:val="24"/>
        </w:rPr>
        <w:t>lose Grundeinkommen ist ein wichtiger Mechanismus, um Individuen vom Zwang zur</w:t>
      </w:r>
      <w:r w:rsidR="005E58C5">
        <w:rPr>
          <w:rFonts w:ascii="Times New Roman" w:hAnsi="Times New Roman" w:cs="Times New Roman"/>
          <w:sz w:val="24"/>
          <w:szCs w:val="24"/>
        </w:rPr>
        <w:t xml:space="preserve"> </w:t>
      </w:r>
      <w:r>
        <w:rPr>
          <w:rFonts w:ascii="Times New Roman" w:hAnsi="Times New Roman" w:cs="Times New Roman"/>
          <w:sz w:val="24"/>
          <w:szCs w:val="24"/>
        </w:rPr>
        <w:t xml:space="preserve">Teilhabe an der </w:t>
      </w:r>
      <w:r w:rsidR="00F70A20">
        <w:rPr>
          <w:rFonts w:ascii="Times New Roman" w:hAnsi="Times New Roman" w:cs="Times New Roman"/>
          <w:sz w:val="24"/>
          <w:szCs w:val="24"/>
        </w:rPr>
        <w:t xml:space="preserve">kapitalistischen </w:t>
      </w:r>
      <w:r>
        <w:rPr>
          <w:rFonts w:ascii="Times New Roman" w:hAnsi="Times New Roman" w:cs="Times New Roman"/>
          <w:sz w:val="24"/>
          <w:szCs w:val="24"/>
        </w:rPr>
        <w:t xml:space="preserve">Marktwirtschaft zu befreien und </w:t>
      </w:r>
      <w:r w:rsidR="005E58C5">
        <w:rPr>
          <w:rFonts w:ascii="Times New Roman" w:hAnsi="Times New Roman" w:cs="Times New Roman"/>
          <w:sz w:val="24"/>
          <w:szCs w:val="24"/>
        </w:rPr>
        <w:t>s</w:t>
      </w:r>
      <w:r>
        <w:rPr>
          <w:rFonts w:ascii="Times New Roman" w:hAnsi="Times New Roman" w:cs="Times New Roman"/>
          <w:sz w:val="24"/>
          <w:szCs w:val="24"/>
        </w:rPr>
        <w:t>chaf</w:t>
      </w:r>
      <w:r w:rsidR="005E58C5">
        <w:rPr>
          <w:rFonts w:ascii="Times New Roman" w:hAnsi="Times New Roman" w:cs="Times New Roman"/>
          <w:sz w:val="24"/>
          <w:szCs w:val="24"/>
        </w:rPr>
        <w:t>f</w:t>
      </w:r>
      <w:r>
        <w:rPr>
          <w:rFonts w:ascii="Times New Roman" w:hAnsi="Times New Roman" w:cs="Times New Roman"/>
          <w:sz w:val="24"/>
          <w:szCs w:val="24"/>
        </w:rPr>
        <w:t>t damit die Spiel</w:t>
      </w:r>
      <w:r w:rsidR="005E58C5">
        <w:rPr>
          <w:rFonts w:ascii="Times New Roman" w:hAnsi="Times New Roman" w:cs="Times New Roman"/>
          <w:sz w:val="24"/>
          <w:szCs w:val="24"/>
        </w:rPr>
        <w:t>r</w:t>
      </w:r>
      <w:r>
        <w:rPr>
          <w:rFonts w:ascii="Times New Roman" w:hAnsi="Times New Roman" w:cs="Times New Roman"/>
          <w:sz w:val="24"/>
          <w:szCs w:val="24"/>
        </w:rPr>
        <w:t xml:space="preserve">äume, sich aktiv in Gemeinschaften zu engagieren. </w:t>
      </w:r>
      <w:r w:rsidR="00C95B45">
        <w:rPr>
          <w:rFonts w:ascii="Times New Roman" w:hAnsi="Times New Roman" w:cs="Times New Roman"/>
          <w:sz w:val="24"/>
          <w:szCs w:val="24"/>
        </w:rPr>
        <w:t>Dadurch wird die Rolle des Geldes fundamental transformiert</w:t>
      </w:r>
      <w:r w:rsidR="00EE64CF">
        <w:rPr>
          <w:rFonts w:ascii="Times New Roman" w:hAnsi="Times New Roman" w:cs="Times New Roman"/>
          <w:sz w:val="24"/>
          <w:szCs w:val="24"/>
        </w:rPr>
        <w:t xml:space="preserve">: Der Kapitalismus beutet nicht mehr die Gemeinschaft aus, sondern er </w:t>
      </w:r>
      <w:r w:rsidR="00DB1F83">
        <w:rPr>
          <w:rFonts w:ascii="Times New Roman" w:hAnsi="Times New Roman" w:cs="Times New Roman"/>
          <w:sz w:val="24"/>
          <w:szCs w:val="24"/>
        </w:rPr>
        <w:t>subventioniert sie</w:t>
      </w:r>
      <w:r w:rsidR="00860A1E">
        <w:rPr>
          <w:rFonts w:ascii="Times New Roman" w:hAnsi="Times New Roman" w:cs="Times New Roman"/>
          <w:sz w:val="24"/>
          <w:szCs w:val="24"/>
        </w:rPr>
        <w:t xml:space="preserve">, was im Grunde nur bedeutet, dass er </w:t>
      </w:r>
      <w:r w:rsidR="00276341">
        <w:rPr>
          <w:rFonts w:ascii="Times New Roman" w:hAnsi="Times New Roman" w:cs="Times New Roman"/>
          <w:sz w:val="24"/>
          <w:szCs w:val="24"/>
        </w:rPr>
        <w:t>einen Ausgleich leistet für die Rolle der Gemeinschaft in seiner Repr</w:t>
      </w:r>
      <w:r w:rsidR="00534AC0">
        <w:rPr>
          <w:rFonts w:ascii="Times New Roman" w:hAnsi="Times New Roman" w:cs="Times New Roman"/>
          <w:sz w:val="24"/>
          <w:szCs w:val="24"/>
        </w:rPr>
        <w:t>o</w:t>
      </w:r>
      <w:r w:rsidR="00276341">
        <w:rPr>
          <w:rFonts w:ascii="Times New Roman" w:hAnsi="Times New Roman" w:cs="Times New Roman"/>
          <w:sz w:val="24"/>
          <w:szCs w:val="24"/>
        </w:rPr>
        <w:t xml:space="preserve">duktion. </w:t>
      </w:r>
      <w:r>
        <w:rPr>
          <w:rFonts w:ascii="Times New Roman" w:hAnsi="Times New Roman" w:cs="Times New Roman"/>
          <w:sz w:val="24"/>
          <w:szCs w:val="24"/>
        </w:rPr>
        <w:t xml:space="preserve">Natürlich ist </w:t>
      </w:r>
      <w:r w:rsidR="00D76981">
        <w:rPr>
          <w:rFonts w:ascii="Times New Roman" w:hAnsi="Times New Roman" w:cs="Times New Roman"/>
          <w:sz w:val="24"/>
          <w:szCs w:val="24"/>
        </w:rPr>
        <w:t xml:space="preserve">die Umsetzbarkeit des bedingungslosen Grundeinkommens </w:t>
      </w:r>
      <w:r>
        <w:rPr>
          <w:rFonts w:ascii="Times New Roman" w:hAnsi="Times New Roman" w:cs="Times New Roman"/>
          <w:sz w:val="24"/>
          <w:szCs w:val="24"/>
        </w:rPr>
        <w:t>auch eine Frage gesellschaftlicher Werthaltungen insgesamt: Nicht ohne Grund fürchten die Krit</w:t>
      </w:r>
      <w:r w:rsidR="005E58C5">
        <w:rPr>
          <w:rFonts w:ascii="Times New Roman" w:hAnsi="Times New Roman" w:cs="Times New Roman"/>
          <w:sz w:val="24"/>
          <w:szCs w:val="24"/>
        </w:rPr>
        <w:t>i</w:t>
      </w:r>
      <w:r>
        <w:rPr>
          <w:rFonts w:ascii="Times New Roman" w:hAnsi="Times New Roman" w:cs="Times New Roman"/>
          <w:sz w:val="24"/>
          <w:szCs w:val="24"/>
        </w:rPr>
        <w:t>ker der Idee (die durch</w:t>
      </w:r>
      <w:r w:rsidR="005E58C5">
        <w:rPr>
          <w:rFonts w:ascii="Times New Roman" w:hAnsi="Times New Roman" w:cs="Times New Roman"/>
          <w:sz w:val="24"/>
          <w:szCs w:val="24"/>
        </w:rPr>
        <w:t>a</w:t>
      </w:r>
      <w:r>
        <w:rPr>
          <w:rFonts w:ascii="Times New Roman" w:hAnsi="Times New Roman" w:cs="Times New Roman"/>
          <w:sz w:val="24"/>
          <w:szCs w:val="24"/>
        </w:rPr>
        <w:t>us auch auf ‚linker‘ Seite zu finden sind</w:t>
      </w:r>
      <w:r w:rsidR="005E58C5">
        <w:rPr>
          <w:rFonts w:ascii="Times New Roman" w:hAnsi="Times New Roman" w:cs="Times New Roman"/>
          <w:sz w:val="24"/>
          <w:szCs w:val="24"/>
        </w:rPr>
        <w:t>, etwa vielen Gewerkschaftlern</w:t>
      </w:r>
      <w:r>
        <w:rPr>
          <w:rFonts w:ascii="Times New Roman" w:hAnsi="Times New Roman" w:cs="Times New Roman"/>
          <w:sz w:val="24"/>
          <w:szCs w:val="24"/>
        </w:rPr>
        <w:t>), dass Individuen, die sozusagen bereits zu ‚neoliberalen Subjekten</w:t>
      </w:r>
      <w:r w:rsidR="005E58C5">
        <w:rPr>
          <w:rFonts w:ascii="Times New Roman" w:hAnsi="Times New Roman" w:cs="Times New Roman"/>
          <w:sz w:val="24"/>
          <w:szCs w:val="24"/>
        </w:rPr>
        <w:t>‘</w:t>
      </w:r>
      <w:r>
        <w:rPr>
          <w:rFonts w:ascii="Times New Roman" w:hAnsi="Times New Roman" w:cs="Times New Roman"/>
          <w:sz w:val="24"/>
          <w:szCs w:val="24"/>
        </w:rPr>
        <w:t xml:space="preserve"> ge</w:t>
      </w:r>
      <w:r w:rsidR="005E58C5">
        <w:rPr>
          <w:rFonts w:ascii="Times New Roman" w:hAnsi="Times New Roman" w:cs="Times New Roman"/>
          <w:sz w:val="24"/>
          <w:szCs w:val="24"/>
        </w:rPr>
        <w:t>w</w:t>
      </w:r>
      <w:r>
        <w:rPr>
          <w:rFonts w:ascii="Times New Roman" w:hAnsi="Times New Roman" w:cs="Times New Roman"/>
          <w:sz w:val="24"/>
          <w:szCs w:val="24"/>
        </w:rPr>
        <w:t>orden sind, einfach gar keine Mot</w:t>
      </w:r>
      <w:r w:rsidR="005E58C5">
        <w:rPr>
          <w:rFonts w:ascii="Times New Roman" w:hAnsi="Times New Roman" w:cs="Times New Roman"/>
          <w:sz w:val="24"/>
          <w:szCs w:val="24"/>
        </w:rPr>
        <w:t>i</w:t>
      </w:r>
      <w:r>
        <w:rPr>
          <w:rFonts w:ascii="Times New Roman" w:hAnsi="Times New Roman" w:cs="Times New Roman"/>
          <w:sz w:val="24"/>
          <w:szCs w:val="24"/>
        </w:rPr>
        <w:t xml:space="preserve">vation zur </w:t>
      </w:r>
      <w:r w:rsidR="00D76981">
        <w:rPr>
          <w:rFonts w:ascii="Times New Roman" w:hAnsi="Times New Roman" w:cs="Times New Roman"/>
          <w:sz w:val="24"/>
          <w:szCs w:val="24"/>
        </w:rPr>
        <w:t xml:space="preserve">gemeinschaftlichen </w:t>
      </w:r>
      <w:r>
        <w:rPr>
          <w:rFonts w:ascii="Times New Roman" w:hAnsi="Times New Roman" w:cs="Times New Roman"/>
          <w:sz w:val="24"/>
          <w:szCs w:val="24"/>
        </w:rPr>
        <w:t xml:space="preserve">Arbeit mehr </w:t>
      </w:r>
      <w:r w:rsidR="00D714D7">
        <w:rPr>
          <w:rFonts w:ascii="Times New Roman" w:hAnsi="Times New Roman" w:cs="Times New Roman"/>
          <w:sz w:val="24"/>
          <w:szCs w:val="24"/>
        </w:rPr>
        <w:t>verspüren</w:t>
      </w:r>
      <w:r>
        <w:rPr>
          <w:rFonts w:ascii="Times New Roman" w:hAnsi="Times New Roman" w:cs="Times New Roman"/>
          <w:sz w:val="24"/>
          <w:szCs w:val="24"/>
        </w:rPr>
        <w:t xml:space="preserve">. </w:t>
      </w:r>
      <w:r w:rsidR="00C64BE1">
        <w:rPr>
          <w:rFonts w:ascii="Times New Roman" w:hAnsi="Times New Roman" w:cs="Times New Roman"/>
          <w:sz w:val="24"/>
          <w:szCs w:val="24"/>
        </w:rPr>
        <w:t>Aber diese Prognose steht und fällt mi</w:t>
      </w:r>
      <w:r w:rsidR="005E58C5">
        <w:rPr>
          <w:rFonts w:ascii="Times New Roman" w:hAnsi="Times New Roman" w:cs="Times New Roman"/>
          <w:sz w:val="24"/>
          <w:szCs w:val="24"/>
        </w:rPr>
        <w:t>t</w:t>
      </w:r>
      <w:r w:rsidR="00C64BE1">
        <w:rPr>
          <w:rFonts w:ascii="Times New Roman" w:hAnsi="Times New Roman" w:cs="Times New Roman"/>
          <w:sz w:val="24"/>
          <w:szCs w:val="24"/>
        </w:rPr>
        <w:t xml:space="preserve"> der Vorstellung, dass es gar keine </w:t>
      </w:r>
      <w:r w:rsidR="00C64BE1">
        <w:rPr>
          <w:rFonts w:ascii="Times New Roman" w:hAnsi="Times New Roman" w:cs="Times New Roman"/>
          <w:sz w:val="24"/>
          <w:szCs w:val="24"/>
        </w:rPr>
        <w:lastRenderedPageBreak/>
        <w:t>gemei</w:t>
      </w:r>
      <w:r w:rsidR="005E58C5">
        <w:rPr>
          <w:rFonts w:ascii="Times New Roman" w:hAnsi="Times New Roman" w:cs="Times New Roman"/>
          <w:sz w:val="24"/>
          <w:szCs w:val="24"/>
        </w:rPr>
        <w:t>n</w:t>
      </w:r>
      <w:r w:rsidR="00C64BE1">
        <w:rPr>
          <w:rFonts w:ascii="Times New Roman" w:hAnsi="Times New Roman" w:cs="Times New Roman"/>
          <w:sz w:val="24"/>
          <w:szCs w:val="24"/>
        </w:rPr>
        <w:t>schaftlichen Bindungen mehr gibt</w:t>
      </w:r>
      <w:r w:rsidR="001B5725">
        <w:rPr>
          <w:rFonts w:ascii="Times New Roman" w:hAnsi="Times New Roman" w:cs="Times New Roman"/>
          <w:sz w:val="24"/>
          <w:szCs w:val="24"/>
        </w:rPr>
        <w:t>, die eine ents</w:t>
      </w:r>
      <w:r w:rsidR="005E58C5">
        <w:rPr>
          <w:rFonts w:ascii="Times New Roman" w:hAnsi="Times New Roman" w:cs="Times New Roman"/>
          <w:sz w:val="24"/>
          <w:szCs w:val="24"/>
        </w:rPr>
        <w:t>p</w:t>
      </w:r>
      <w:r w:rsidR="001B5725">
        <w:rPr>
          <w:rFonts w:ascii="Times New Roman" w:hAnsi="Times New Roman" w:cs="Times New Roman"/>
          <w:sz w:val="24"/>
          <w:szCs w:val="24"/>
        </w:rPr>
        <w:t xml:space="preserve">rechende </w:t>
      </w:r>
      <w:r w:rsidR="005E58C5">
        <w:rPr>
          <w:rFonts w:ascii="Times New Roman" w:hAnsi="Times New Roman" w:cs="Times New Roman"/>
          <w:sz w:val="24"/>
          <w:szCs w:val="24"/>
        </w:rPr>
        <w:t>Motivation</w:t>
      </w:r>
      <w:r w:rsidR="001B5725">
        <w:rPr>
          <w:rFonts w:ascii="Times New Roman" w:hAnsi="Times New Roman" w:cs="Times New Roman"/>
          <w:sz w:val="24"/>
          <w:szCs w:val="24"/>
        </w:rPr>
        <w:t xml:space="preserve"> zur Arbeit </w:t>
      </w:r>
      <w:r w:rsidR="00552B3E">
        <w:rPr>
          <w:rFonts w:ascii="Times New Roman" w:hAnsi="Times New Roman" w:cs="Times New Roman"/>
          <w:sz w:val="24"/>
          <w:szCs w:val="24"/>
        </w:rPr>
        <w:t>erzeugen</w:t>
      </w:r>
      <w:r w:rsidR="00D714D7">
        <w:rPr>
          <w:rFonts w:ascii="Times New Roman" w:hAnsi="Times New Roman" w:cs="Times New Roman"/>
          <w:sz w:val="24"/>
          <w:szCs w:val="24"/>
        </w:rPr>
        <w:t>, und zwar als ‚sorgenvolle‘ Arbeit, nicht als Arbeit zur Erzielung von Einkommen</w:t>
      </w:r>
      <w:r w:rsidR="001B5725">
        <w:rPr>
          <w:rFonts w:ascii="Times New Roman" w:hAnsi="Times New Roman" w:cs="Times New Roman"/>
          <w:sz w:val="24"/>
          <w:szCs w:val="24"/>
        </w:rPr>
        <w:t>.</w:t>
      </w:r>
      <w:r w:rsidR="00AF4E2F">
        <w:rPr>
          <w:rFonts w:ascii="Times New Roman" w:hAnsi="Times New Roman" w:cs="Times New Roman"/>
          <w:sz w:val="24"/>
          <w:szCs w:val="24"/>
        </w:rPr>
        <w:t xml:space="preserve"> Wichtig ist also, dass ein so</w:t>
      </w:r>
      <w:r w:rsidR="005E58C5">
        <w:rPr>
          <w:rFonts w:ascii="Times New Roman" w:hAnsi="Times New Roman" w:cs="Times New Roman"/>
          <w:sz w:val="24"/>
          <w:szCs w:val="24"/>
        </w:rPr>
        <w:t>l</w:t>
      </w:r>
      <w:r w:rsidR="00AF4E2F">
        <w:rPr>
          <w:rFonts w:ascii="Times New Roman" w:hAnsi="Times New Roman" w:cs="Times New Roman"/>
          <w:sz w:val="24"/>
          <w:szCs w:val="24"/>
        </w:rPr>
        <w:t>ches Arra</w:t>
      </w:r>
      <w:r w:rsidR="005E58C5">
        <w:rPr>
          <w:rFonts w:ascii="Times New Roman" w:hAnsi="Times New Roman" w:cs="Times New Roman"/>
          <w:sz w:val="24"/>
          <w:szCs w:val="24"/>
        </w:rPr>
        <w:t>n</w:t>
      </w:r>
      <w:r w:rsidR="00AF4E2F">
        <w:rPr>
          <w:rFonts w:ascii="Times New Roman" w:hAnsi="Times New Roman" w:cs="Times New Roman"/>
          <w:sz w:val="24"/>
          <w:szCs w:val="24"/>
        </w:rPr>
        <w:t xml:space="preserve">gement auch </w:t>
      </w:r>
      <w:r w:rsidR="00186DC6">
        <w:rPr>
          <w:rFonts w:ascii="Times New Roman" w:hAnsi="Times New Roman" w:cs="Times New Roman"/>
          <w:sz w:val="24"/>
          <w:szCs w:val="24"/>
        </w:rPr>
        <w:t>von</w:t>
      </w:r>
      <w:r w:rsidR="00AF4E2F">
        <w:rPr>
          <w:rFonts w:ascii="Times New Roman" w:hAnsi="Times New Roman" w:cs="Times New Roman"/>
          <w:sz w:val="24"/>
          <w:szCs w:val="24"/>
        </w:rPr>
        <w:t xml:space="preserve"> </w:t>
      </w:r>
      <w:r w:rsidR="005E58C5">
        <w:rPr>
          <w:rFonts w:ascii="Times New Roman" w:hAnsi="Times New Roman" w:cs="Times New Roman"/>
          <w:sz w:val="24"/>
          <w:szCs w:val="24"/>
        </w:rPr>
        <w:t xml:space="preserve">relevanten </w:t>
      </w:r>
      <w:r w:rsidR="00AF4E2F">
        <w:rPr>
          <w:rFonts w:ascii="Times New Roman" w:hAnsi="Times New Roman" w:cs="Times New Roman"/>
          <w:sz w:val="24"/>
          <w:szCs w:val="24"/>
        </w:rPr>
        <w:t xml:space="preserve">Diskursen </w:t>
      </w:r>
      <w:r w:rsidR="005E58C5">
        <w:rPr>
          <w:rFonts w:ascii="Times New Roman" w:hAnsi="Times New Roman" w:cs="Times New Roman"/>
          <w:sz w:val="24"/>
          <w:szCs w:val="24"/>
        </w:rPr>
        <w:t>zu</w:t>
      </w:r>
      <w:r w:rsidR="00AF4E2F">
        <w:rPr>
          <w:rFonts w:ascii="Times New Roman" w:hAnsi="Times New Roman" w:cs="Times New Roman"/>
          <w:sz w:val="24"/>
          <w:szCs w:val="24"/>
        </w:rPr>
        <w:t xml:space="preserve"> </w:t>
      </w:r>
      <w:r w:rsidR="005E58C5">
        <w:rPr>
          <w:rFonts w:ascii="Times New Roman" w:hAnsi="Times New Roman" w:cs="Times New Roman"/>
          <w:sz w:val="24"/>
          <w:szCs w:val="24"/>
        </w:rPr>
        <w:t xml:space="preserve">Werten und </w:t>
      </w:r>
      <w:r w:rsidR="00AF4E2F">
        <w:rPr>
          <w:rFonts w:ascii="Times New Roman" w:hAnsi="Times New Roman" w:cs="Times New Roman"/>
          <w:sz w:val="24"/>
          <w:szCs w:val="24"/>
        </w:rPr>
        <w:t>Praktiken in der G</w:t>
      </w:r>
      <w:r w:rsidR="005E58C5">
        <w:rPr>
          <w:rFonts w:ascii="Times New Roman" w:hAnsi="Times New Roman" w:cs="Times New Roman"/>
          <w:sz w:val="24"/>
          <w:szCs w:val="24"/>
        </w:rPr>
        <w:t>esellschaft</w:t>
      </w:r>
      <w:r w:rsidR="00AF4E2F">
        <w:rPr>
          <w:rFonts w:ascii="Times New Roman" w:hAnsi="Times New Roman" w:cs="Times New Roman"/>
          <w:sz w:val="24"/>
          <w:szCs w:val="24"/>
        </w:rPr>
        <w:t xml:space="preserve"> </w:t>
      </w:r>
      <w:r w:rsidR="00186DC6">
        <w:rPr>
          <w:rFonts w:ascii="Times New Roman" w:hAnsi="Times New Roman" w:cs="Times New Roman"/>
          <w:sz w:val="24"/>
          <w:szCs w:val="24"/>
        </w:rPr>
        <w:t>begleitet wird</w:t>
      </w:r>
      <w:r w:rsidR="00AF4E2F">
        <w:rPr>
          <w:rFonts w:ascii="Times New Roman" w:hAnsi="Times New Roman" w:cs="Times New Roman"/>
          <w:sz w:val="24"/>
          <w:szCs w:val="24"/>
        </w:rPr>
        <w:t>, den Bei</w:t>
      </w:r>
      <w:r w:rsidR="005E58C5">
        <w:rPr>
          <w:rFonts w:ascii="Times New Roman" w:hAnsi="Times New Roman" w:cs="Times New Roman"/>
          <w:sz w:val="24"/>
          <w:szCs w:val="24"/>
        </w:rPr>
        <w:t>t</w:t>
      </w:r>
      <w:r w:rsidR="00AF4E2F">
        <w:rPr>
          <w:rFonts w:ascii="Times New Roman" w:hAnsi="Times New Roman" w:cs="Times New Roman"/>
          <w:sz w:val="24"/>
          <w:szCs w:val="24"/>
        </w:rPr>
        <w:t>rag zur Gemeinschaft zu</w:t>
      </w:r>
      <w:r w:rsidR="005E58C5">
        <w:rPr>
          <w:rFonts w:ascii="Times New Roman" w:hAnsi="Times New Roman" w:cs="Times New Roman"/>
          <w:sz w:val="24"/>
          <w:szCs w:val="24"/>
        </w:rPr>
        <w:t xml:space="preserve"> </w:t>
      </w:r>
      <w:r w:rsidR="00AF4E2F">
        <w:rPr>
          <w:rFonts w:ascii="Times New Roman" w:hAnsi="Times New Roman" w:cs="Times New Roman"/>
          <w:sz w:val="24"/>
          <w:szCs w:val="24"/>
        </w:rPr>
        <w:t>hon</w:t>
      </w:r>
      <w:r w:rsidR="005E58C5">
        <w:rPr>
          <w:rFonts w:ascii="Times New Roman" w:hAnsi="Times New Roman" w:cs="Times New Roman"/>
          <w:sz w:val="24"/>
          <w:szCs w:val="24"/>
        </w:rPr>
        <w:t>o</w:t>
      </w:r>
      <w:r w:rsidR="00AF4E2F">
        <w:rPr>
          <w:rFonts w:ascii="Times New Roman" w:hAnsi="Times New Roman" w:cs="Times New Roman"/>
          <w:sz w:val="24"/>
          <w:szCs w:val="24"/>
        </w:rPr>
        <w:t>rieren</w:t>
      </w:r>
      <w:r w:rsidR="005E58C5">
        <w:rPr>
          <w:rFonts w:ascii="Times New Roman" w:hAnsi="Times New Roman" w:cs="Times New Roman"/>
          <w:sz w:val="24"/>
          <w:szCs w:val="24"/>
        </w:rPr>
        <w:t>, gegebenenfalls in Form von Aufschlägen auf das Grundeinkommen, die aber nicht, wie das Grundeinkommen, steuerfinanziert sein dürfen und können</w:t>
      </w:r>
      <w:r w:rsidR="00AF4E2F">
        <w:rPr>
          <w:rFonts w:ascii="Times New Roman" w:hAnsi="Times New Roman" w:cs="Times New Roman"/>
          <w:sz w:val="24"/>
          <w:szCs w:val="24"/>
        </w:rPr>
        <w:t>. E</w:t>
      </w:r>
      <w:r w:rsidR="005E58C5">
        <w:rPr>
          <w:rFonts w:ascii="Times New Roman" w:hAnsi="Times New Roman" w:cs="Times New Roman"/>
          <w:sz w:val="24"/>
          <w:szCs w:val="24"/>
        </w:rPr>
        <w:t>i</w:t>
      </w:r>
      <w:r w:rsidR="00AF4E2F">
        <w:rPr>
          <w:rFonts w:ascii="Times New Roman" w:hAnsi="Times New Roman" w:cs="Times New Roman"/>
          <w:sz w:val="24"/>
          <w:szCs w:val="24"/>
        </w:rPr>
        <w:t>n</w:t>
      </w:r>
      <w:r w:rsidR="005E58C5">
        <w:rPr>
          <w:rFonts w:ascii="Times New Roman" w:hAnsi="Times New Roman" w:cs="Times New Roman"/>
          <w:sz w:val="24"/>
          <w:szCs w:val="24"/>
        </w:rPr>
        <w:t xml:space="preserve"> </w:t>
      </w:r>
      <w:r w:rsidR="00186DC6">
        <w:rPr>
          <w:rFonts w:ascii="Times New Roman" w:hAnsi="Times New Roman" w:cs="Times New Roman"/>
          <w:sz w:val="24"/>
          <w:szCs w:val="24"/>
        </w:rPr>
        <w:t xml:space="preserve">zentraler </w:t>
      </w:r>
      <w:r w:rsidR="00AF4E2F">
        <w:rPr>
          <w:rFonts w:ascii="Times New Roman" w:hAnsi="Times New Roman" w:cs="Times New Roman"/>
          <w:sz w:val="24"/>
          <w:szCs w:val="24"/>
        </w:rPr>
        <w:t>institu</w:t>
      </w:r>
      <w:r w:rsidR="005E58C5">
        <w:rPr>
          <w:rFonts w:ascii="Times New Roman" w:hAnsi="Times New Roman" w:cs="Times New Roman"/>
          <w:sz w:val="24"/>
          <w:szCs w:val="24"/>
        </w:rPr>
        <w:t>t</w:t>
      </w:r>
      <w:r w:rsidR="00AF4E2F">
        <w:rPr>
          <w:rFonts w:ascii="Times New Roman" w:hAnsi="Times New Roman" w:cs="Times New Roman"/>
          <w:sz w:val="24"/>
          <w:szCs w:val="24"/>
        </w:rPr>
        <w:t>ioneller Mechanismus ist das Ehrenamt</w:t>
      </w:r>
      <w:r w:rsidR="005E58C5">
        <w:rPr>
          <w:rFonts w:ascii="Times New Roman" w:hAnsi="Times New Roman" w:cs="Times New Roman"/>
          <w:sz w:val="24"/>
          <w:szCs w:val="24"/>
        </w:rPr>
        <w:t xml:space="preserve"> (Hollstein 2016)</w:t>
      </w:r>
      <w:r w:rsidR="00AF4E2F">
        <w:rPr>
          <w:rFonts w:ascii="Times New Roman" w:hAnsi="Times New Roman" w:cs="Times New Roman"/>
          <w:sz w:val="24"/>
          <w:szCs w:val="24"/>
        </w:rPr>
        <w:t>: Hier kann ein zusät</w:t>
      </w:r>
      <w:r w:rsidR="00030C84">
        <w:rPr>
          <w:rFonts w:ascii="Times New Roman" w:hAnsi="Times New Roman" w:cs="Times New Roman"/>
          <w:sz w:val="24"/>
          <w:szCs w:val="24"/>
        </w:rPr>
        <w:t>z</w:t>
      </w:r>
      <w:r w:rsidR="00AF4E2F">
        <w:rPr>
          <w:rFonts w:ascii="Times New Roman" w:hAnsi="Times New Roman" w:cs="Times New Roman"/>
          <w:sz w:val="24"/>
          <w:szCs w:val="24"/>
        </w:rPr>
        <w:t>liche</w:t>
      </w:r>
      <w:r w:rsidR="00030C84">
        <w:rPr>
          <w:rFonts w:ascii="Times New Roman" w:hAnsi="Times New Roman" w:cs="Times New Roman"/>
          <w:sz w:val="24"/>
          <w:szCs w:val="24"/>
        </w:rPr>
        <w:t>s</w:t>
      </w:r>
      <w:r w:rsidR="00AF4E2F">
        <w:rPr>
          <w:rFonts w:ascii="Times New Roman" w:hAnsi="Times New Roman" w:cs="Times New Roman"/>
          <w:sz w:val="24"/>
          <w:szCs w:val="24"/>
        </w:rPr>
        <w:t xml:space="preserve"> Einkommen</w:t>
      </w:r>
      <w:r w:rsidR="00A9248B">
        <w:rPr>
          <w:rFonts w:ascii="Times New Roman" w:hAnsi="Times New Roman" w:cs="Times New Roman"/>
          <w:sz w:val="24"/>
          <w:szCs w:val="24"/>
        </w:rPr>
        <w:t xml:space="preserve"> als Aufwandse</w:t>
      </w:r>
      <w:r w:rsidR="003F5EFB">
        <w:rPr>
          <w:rFonts w:ascii="Times New Roman" w:hAnsi="Times New Roman" w:cs="Times New Roman"/>
          <w:sz w:val="24"/>
          <w:szCs w:val="24"/>
        </w:rPr>
        <w:t>ntschädigung</w:t>
      </w:r>
      <w:r w:rsidR="00AF4E2F">
        <w:rPr>
          <w:rFonts w:ascii="Times New Roman" w:hAnsi="Times New Roman" w:cs="Times New Roman"/>
          <w:sz w:val="24"/>
          <w:szCs w:val="24"/>
        </w:rPr>
        <w:t xml:space="preserve"> erzielt werden, unter der B</w:t>
      </w:r>
      <w:r w:rsidR="00030C84">
        <w:rPr>
          <w:rFonts w:ascii="Times New Roman" w:hAnsi="Times New Roman" w:cs="Times New Roman"/>
          <w:sz w:val="24"/>
          <w:szCs w:val="24"/>
        </w:rPr>
        <w:t>e</w:t>
      </w:r>
      <w:r w:rsidR="00AF4E2F">
        <w:rPr>
          <w:rFonts w:ascii="Times New Roman" w:hAnsi="Times New Roman" w:cs="Times New Roman"/>
          <w:sz w:val="24"/>
          <w:szCs w:val="24"/>
        </w:rPr>
        <w:t xml:space="preserve">dingung, dass es lediglich eine Art der Unkostenerstattung darstellt, die </w:t>
      </w:r>
      <w:r w:rsidR="00030C84">
        <w:rPr>
          <w:rFonts w:ascii="Times New Roman" w:hAnsi="Times New Roman" w:cs="Times New Roman"/>
          <w:sz w:val="24"/>
          <w:szCs w:val="24"/>
        </w:rPr>
        <w:t>ni</w:t>
      </w:r>
      <w:r w:rsidR="00AF4E2F">
        <w:rPr>
          <w:rFonts w:ascii="Times New Roman" w:hAnsi="Times New Roman" w:cs="Times New Roman"/>
          <w:sz w:val="24"/>
          <w:szCs w:val="24"/>
        </w:rPr>
        <w:t>cht über Marktmechanismen bestim</w:t>
      </w:r>
      <w:r w:rsidR="00030C84">
        <w:rPr>
          <w:rFonts w:ascii="Times New Roman" w:hAnsi="Times New Roman" w:cs="Times New Roman"/>
          <w:sz w:val="24"/>
          <w:szCs w:val="24"/>
        </w:rPr>
        <w:t>m</w:t>
      </w:r>
      <w:r w:rsidR="00AF4E2F">
        <w:rPr>
          <w:rFonts w:ascii="Times New Roman" w:hAnsi="Times New Roman" w:cs="Times New Roman"/>
          <w:sz w:val="24"/>
          <w:szCs w:val="24"/>
        </w:rPr>
        <w:t>t wird</w:t>
      </w:r>
      <w:r w:rsidR="00030C84">
        <w:rPr>
          <w:rFonts w:ascii="Times New Roman" w:hAnsi="Times New Roman" w:cs="Times New Roman"/>
          <w:sz w:val="24"/>
          <w:szCs w:val="24"/>
        </w:rPr>
        <w:t xml:space="preserve">, sondern aus freiwilligen Beiträgen der Mitglieder einer </w:t>
      </w:r>
      <w:r w:rsidR="00625BFF">
        <w:rPr>
          <w:rFonts w:ascii="Times New Roman" w:hAnsi="Times New Roman" w:cs="Times New Roman"/>
          <w:sz w:val="24"/>
          <w:szCs w:val="24"/>
        </w:rPr>
        <w:t xml:space="preserve">spezifischen </w:t>
      </w:r>
      <w:r w:rsidR="00030C84">
        <w:rPr>
          <w:rFonts w:ascii="Times New Roman" w:hAnsi="Times New Roman" w:cs="Times New Roman"/>
          <w:sz w:val="24"/>
          <w:szCs w:val="24"/>
        </w:rPr>
        <w:t xml:space="preserve">Gemeinschaft </w:t>
      </w:r>
      <w:r w:rsidR="00625BFF">
        <w:rPr>
          <w:rFonts w:ascii="Times New Roman" w:hAnsi="Times New Roman" w:cs="Times New Roman"/>
          <w:sz w:val="24"/>
          <w:szCs w:val="24"/>
        </w:rPr>
        <w:t xml:space="preserve">(Verein, Kirche etc.) </w:t>
      </w:r>
      <w:r w:rsidR="00030C84">
        <w:rPr>
          <w:rFonts w:ascii="Times New Roman" w:hAnsi="Times New Roman" w:cs="Times New Roman"/>
          <w:sz w:val="24"/>
          <w:szCs w:val="24"/>
        </w:rPr>
        <w:t>finanziert ist, und selbst steuerfrei bleibt</w:t>
      </w:r>
      <w:r w:rsidR="003C57D4">
        <w:rPr>
          <w:rFonts w:ascii="Times New Roman" w:hAnsi="Times New Roman" w:cs="Times New Roman"/>
          <w:sz w:val="24"/>
          <w:szCs w:val="24"/>
        </w:rPr>
        <w:t xml:space="preserve">: Nicht der Markt, sondern </w:t>
      </w:r>
      <w:r w:rsidR="001C24D7">
        <w:rPr>
          <w:rFonts w:ascii="Times New Roman" w:hAnsi="Times New Roman" w:cs="Times New Roman"/>
          <w:sz w:val="24"/>
          <w:szCs w:val="24"/>
        </w:rPr>
        <w:t>eine</w:t>
      </w:r>
      <w:r w:rsidR="003C57D4">
        <w:rPr>
          <w:rFonts w:ascii="Times New Roman" w:hAnsi="Times New Roman" w:cs="Times New Roman"/>
          <w:sz w:val="24"/>
          <w:szCs w:val="24"/>
        </w:rPr>
        <w:t xml:space="preserve"> Gemeinschaft legt fest, welche monetäre Kompensation erfolgt. Das bedingungslose Grundeinkommen würde also gar nicht jene Höhe haben müssen, um einen angemessenen Mindest-Lebensstandard zu sichern, sondern würde vor allem gewährleisten, dass eine andere, gemeinschaftliche Form der </w:t>
      </w:r>
      <w:r w:rsidR="00EE167C">
        <w:rPr>
          <w:rFonts w:ascii="Times New Roman" w:hAnsi="Times New Roman" w:cs="Times New Roman"/>
          <w:sz w:val="24"/>
          <w:szCs w:val="24"/>
        </w:rPr>
        <w:t xml:space="preserve">Lebenshaltung </w:t>
      </w:r>
      <w:r w:rsidR="003C57D4">
        <w:rPr>
          <w:rFonts w:ascii="Times New Roman" w:hAnsi="Times New Roman" w:cs="Times New Roman"/>
          <w:sz w:val="24"/>
          <w:szCs w:val="24"/>
        </w:rPr>
        <w:t>institutionalisiert werde</w:t>
      </w:r>
      <w:r w:rsidR="006564D6">
        <w:rPr>
          <w:rFonts w:ascii="Times New Roman" w:hAnsi="Times New Roman" w:cs="Times New Roman"/>
          <w:sz w:val="24"/>
          <w:szCs w:val="24"/>
        </w:rPr>
        <w:t>n</w:t>
      </w:r>
      <w:r w:rsidR="003C57D4">
        <w:rPr>
          <w:rFonts w:ascii="Times New Roman" w:hAnsi="Times New Roman" w:cs="Times New Roman"/>
          <w:sz w:val="24"/>
          <w:szCs w:val="24"/>
        </w:rPr>
        <w:t xml:space="preserve"> bzw. gestärkt werden kann. Voraussetzung ist natürlich, dass zwischen Individuen und Gemeinschaften authentische Bindungen</w:t>
      </w:r>
      <w:r w:rsidR="00767267">
        <w:rPr>
          <w:rFonts w:ascii="Times New Roman" w:hAnsi="Times New Roman" w:cs="Times New Roman"/>
          <w:sz w:val="24"/>
          <w:szCs w:val="24"/>
        </w:rPr>
        <w:t xml:space="preserve"> bestehen</w:t>
      </w:r>
      <w:r w:rsidR="003C57D4">
        <w:rPr>
          <w:rFonts w:ascii="Times New Roman" w:hAnsi="Times New Roman" w:cs="Times New Roman"/>
          <w:sz w:val="24"/>
          <w:szCs w:val="24"/>
        </w:rPr>
        <w:t>, emotionaler und identitätsstiftender Natur, die es verhindern, dass diese Beziehung selbst wieder von monetären Bewertungen geleitet würde (also Gemeinschaften au</w:t>
      </w:r>
      <w:r w:rsidR="00767267">
        <w:rPr>
          <w:rFonts w:ascii="Times New Roman" w:hAnsi="Times New Roman" w:cs="Times New Roman"/>
          <w:sz w:val="24"/>
          <w:szCs w:val="24"/>
        </w:rPr>
        <w:t>f</w:t>
      </w:r>
      <w:r w:rsidR="003C57D4">
        <w:rPr>
          <w:rFonts w:ascii="Times New Roman" w:hAnsi="Times New Roman" w:cs="Times New Roman"/>
          <w:sz w:val="24"/>
          <w:szCs w:val="24"/>
        </w:rPr>
        <w:t xml:space="preserve"> einem wettbewerblichen Arbeitsmarkt gegeneinander konkurrierten).</w:t>
      </w:r>
    </w:p>
    <w:p w14:paraId="16C92C64" w14:textId="5BA9CF3D" w:rsidR="00C1383C" w:rsidRDefault="00030C84" w:rsidP="00761416">
      <w:pPr>
        <w:spacing w:line="360" w:lineRule="auto"/>
        <w:jc w:val="both"/>
        <w:rPr>
          <w:rFonts w:ascii="Times New Roman" w:hAnsi="Times New Roman" w:cs="Times New Roman"/>
          <w:sz w:val="24"/>
          <w:szCs w:val="24"/>
        </w:rPr>
      </w:pPr>
      <w:r>
        <w:rPr>
          <w:rFonts w:ascii="Times New Roman" w:hAnsi="Times New Roman" w:cs="Times New Roman"/>
          <w:sz w:val="24"/>
          <w:szCs w:val="24"/>
        </w:rPr>
        <w:t>Gesellschaft und Gemeinschaft können also durch geeignete institutionelle Vorkehrungen bei der Gestaltung des bedingung</w:t>
      </w:r>
      <w:r w:rsidR="00767267">
        <w:rPr>
          <w:rFonts w:ascii="Times New Roman" w:hAnsi="Times New Roman" w:cs="Times New Roman"/>
          <w:sz w:val="24"/>
          <w:szCs w:val="24"/>
        </w:rPr>
        <w:t>s</w:t>
      </w:r>
      <w:r>
        <w:rPr>
          <w:rFonts w:ascii="Times New Roman" w:hAnsi="Times New Roman" w:cs="Times New Roman"/>
          <w:sz w:val="24"/>
          <w:szCs w:val="24"/>
        </w:rPr>
        <w:t xml:space="preserve">losen Grundeinkommens miteinander symbiotisch verschränkt werden. </w:t>
      </w:r>
      <w:r w:rsidR="00C1383C">
        <w:rPr>
          <w:rFonts w:ascii="Times New Roman" w:hAnsi="Times New Roman" w:cs="Times New Roman"/>
          <w:sz w:val="24"/>
          <w:szCs w:val="24"/>
        </w:rPr>
        <w:t xml:space="preserve">Ich behaupte sogar, dass nur eine solche systematisch institutionelle Verkettung zwischen Grundeinkommen und anderen Formen nicht-marktlicher, gemeinschaftlich </w:t>
      </w:r>
      <w:proofErr w:type="spellStart"/>
      <w:r w:rsidR="00C1383C">
        <w:rPr>
          <w:rFonts w:ascii="Times New Roman" w:hAnsi="Times New Roman" w:cs="Times New Roman"/>
          <w:sz w:val="24"/>
          <w:szCs w:val="24"/>
        </w:rPr>
        <w:t>alloziierter</w:t>
      </w:r>
      <w:proofErr w:type="spellEnd"/>
      <w:r w:rsidR="00C1383C">
        <w:rPr>
          <w:rFonts w:ascii="Times New Roman" w:hAnsi="Times New Roman" w:cs="Times New Roman"/>
          <w:sz w:val="24"/>
          <w:szCs w:val="24"/>
        </w:rPr>
        <w:t xml:space="preserve"> Einkommen gewährleistet, dass das bedingungslose Grundeinkommen wirklich seinen Beitrag dazu leisten kann, die Menschen vom Zwang zur Teilnahme am kapitalistischen Prozess zu befreien. </w:t>
      </w:r>
    </w:p>
    <w:p w14:paraId="7E5B263D" w14:textId="1D25226D" w:rsidR="00AF4E2F" w:rsidRDefault="00030C84" w:rsidP="00761416">
      <w:pPr>
        <w:spacing w:line="360" w:lineRule="auto"/>
        <w:jc w:val="both"/>
        <w:rPr>
          <w:rFonts w:ascii="Times New Roman" w:hAnsi="Times New Roman" w:cs="Times New Roman"/>
          <w:sz w:val="24"/>
          <w:szCs w:val="24"/>
        </w:rPr>
      </w:pPr>
      <w:r>
        <w:rPr>
          <w:rFonts w:ascii="Times New Roman" w:hAnsi="Times New Roman" w:cs="Times New Roman"/>
          <w:sz w:val="24"/>
          <w:szCs w:val="24"/>
        </w:rPr>
        <w:t>B</w:t>
      </w:r>
      <w:r w:rsidR="00AF4E2F">
        <w:rPr>
          <w:rFonts w:ascii="Times New Roman" w:hAnsi="Times New Roman" w:cs="Times New Roman"/>
          <w:sz w:val="24"/>
          <w:szCs w:val="24"/>
        </w:rPr>
        <w:t>ei den Unternehmen lie</w:t>
      </w:r>
      <w:r>
        <w:rPr>
          <w:rFonts w:ascii="Times New Roman" w:hAnsi="Times New Roman" w:cs="Times New Roman"/>
          <w:sz w:val="24"/>
          <w:szCs w:val="24"/>
        </w:rPr>
        <w:t>g</w:t>
      </w:r>
      <w:r w:rsidR="00AF4E2F">
        <w:rPr>
          <w:rFonts w:ascii="Times New Roman" w:hAnsi="Times New Roman" w:cs="Times New Roman"/>
          <w:sz w:val="24"/>
          <w:szCs w:val="24"/>
        </w:rPr>
        <w:t xml:space="preserve">en die Dinge schwieriger. Gerade die </w:t>
      </w:r>
      <w:r>
        <w:rPr>
          <w:rFonts w:ascii="Times New Roman" w:hAnsi="Times New Roman" w:cs="Times New Roman"/>
          <w:sz w:val="24"/>
          <w:szCs w:val="24"/>
        </w:rPr>
        <w:t xml:space="preserve">haftungsbeschränkte </w:t>
      </w:r>
      <w:r w:rsidR="00AF4E2F">
        <w:rPr>
          <w:rFonts w:ascii="Times New Roman" w:hAnsi="Times New Roman" w:cs="Times New Roman"/>
          <w:sz w:val="24"/>
          <w:szCs w:val="24"/>
        </w:rPr>
        <w:t>Kapitalgesellschaft ist eine Schlüss</w:t>
      </w:r>
      <w:r>
        <w:rPr>
          <w:rFonts w:ascii="Times New Roman" w:hAnsi="Times New Roman" w:cs="Times New Roman"/>
          <w:sz w:val="24"/>
          <w:szCs w:val="24"/>
        </w:rPr>
        <w:t>el</w:t>
      </w:r>
      <w:r w:rsidR="00AF4E2F">
        <w:rPr>
          <w:rFonts w:ascii="Times New Roman" w:hAnsi="Times New Roman" w:cs="Times New Roman"/>
          <w:sz w:val="24"/>
          <w:szCs w:val="24"/>
        </w:rPr>
        <w:t>institu</w:t>
      </w:r>
      <w:r>
        <w:rPr>
          <w:rFonts w:ascii="Times New Roman" w:hAnsi="Times New Roman" w:cs="Times New Roman"/>
          <w:sz w:val="24"/>
          <w:szCs w:val="24"/>
        </w:rPr>
        <w:t>t</w:t>
      </w:r>
      <w:r w:rsidR="00AF4E2F">
        <w:rPr>
          <w:rFonts w:ascii="Times New Roman" w:hAnsi="Times New Roman" w:cs="Times New Roman"/>
          <w:sz w:val="24"/>
          <w:szCs w:val="24"/>
        </w:rPr>
        <w:t>ion des Kap</w:t>
      </w:r>
      <w:r>
        <w:rPr>
          <w:rFonts w:ascii="Times New Roman" w:hAnsi="Times New Roman" w:cs="Times New Roman"/>
          <w:sz w:val="24"/>
          <w:szCs w:val="24"/>
        </w:rPr>
        <w:t>i</w:t>
      </w:r>
      <w:r w:rsidR="00AF4E2F">
        <w:rPr>
          <w:rFonts w:ascii="Times New Roman" w:hAnsi="Times New Roman" w:cs="Times New Roman"/>
          <w:sz w:val="24"/>
          <w:szCs w:val="24"/>
        </w:rPr>
        <w:t>talismus</w:t>
      </w:r>
      <w:r>
        <w:rPr>
          <w:rFonts w:ascii="Times New Roman" w:hAnsi="Times New Roman" w:cs="Times New Roman"/>
          <w:sz w:val="24"/>
          <w:szCs w:val="24"/>
        </w:rPr>
        <w:t>, wie auch Tönnies hervorhebt</w:t>
      </w:r>
      <w:r w:rsidR="00AF4E2F">
        <w:rPr>
          <w:rFonts w:ascii="Times New Roman" w:hAnsi="Times New Roman" w:cs="Times New Roman"/>
          <w:sz w:val="24"/>
          <w:szCs w:val="24"/>
        </w:rPr>
        <w:t>. Die H</w:t>
      </w:r>
      <w:r>
        <w:rPr>
          <w:rFonts w:ascii="Times New Roman" w:hAnsi="Times New Roman" w:cs="Times New Roman"/>
          <w:sz w:val="24"/>
          <w:szCs w:val="24"/>
        </w:rPr>
        <w:t>e</w:t>
      </w:r>
      <w:r w:rsidR="00AF4E2F">
        <w:rPr>
          <w:rFonts w:ascii="Times New Roman" w:hAnsi="Times New Roman" w:cs="Times New Roman"/>
          <w:sz w:val="24"/>
          <w:szCs w:val="24"/>
        </w:rPr>
        <w:t>rausforderung besteht darin, die Unternehmung s</w:t>
      </w:r>
      <w:r>
        <w:rPr>
          <w:rFonts w:ascii="Times New Roman" w:hAnsi="Times New Roman" w:cs="Times New Roman"/>
          <w:sz w:val="24"/>
          <w:szCs w:val="24"/>
        </w:rPr>
        <w:t>e</w:t>
      </w:r>
      <w:r w:rsidR="00AF4E2F">
        <w:rPr>
          <w:rFonts w:ascii="Times New Roman" w:hAnsi="Times New Roman" w:cs="Times New Roman"/>
          <w:sz w:val="24"/>
          <w:szCs w:val="24"/>
        </w:rPr>
        <w:t>lbst als eine Form der G</w:t>
      </w:r>
      <w:r>
        <w:rPr>
          <w:rFonts w:ascii="Times New Roman" w:hAnsi="Times New Roman" w:cs="Times New Roman"/>
          <w:sz w:val="24"/>
          <w:szCs w:val="24"/>
        </w:rPr>
        <w:t>e</w:t>
      </w:r>
      <w:r w:rsidR="00AF4E2F">
        <w:rPr>
          <w:rFonts w:ascii="Times New Roman" w:hAnsi="Times New Roman" w:cs="Times New Roman"/>
          <w:sz w:val="24"/>
          <w:szCs w:val="24"/>
        </w:rPr>
        <w:t>m</w:t>
      </w:r>
      <w:r>
        <w:rPr>
          <w:rFonts w:ascii="Times New Roman" w:hAnsi="Times New Roman" w:cs="Times New Roman"/>
          <w:sz w:val="24"/>
          <w:szCs w:val="24"/>
        </w:rPr>
        <w:t>e</w:t>
      </w:r>
      <w:r w:rsidR="00AF4E2F">
        <w:rPr>
          <w:rFonts w:ascii="Times New Roman" w:hAnsi="Times New Roman" w:cs="Times New Roman"/>
          <w:sz w:val="24"/>
          <w:szCs w:val="24"/>
        </w:rPr>
        <w:t>inschaft zu konstituieren. Ist da</w:t>
      </w:r>
      <w:r>
        <w:rPr>
          <w:rFonts w:ascii="Times New Roman" w:hAnsi="Times New Roman" w:cs="Times New Roman"/>
          <w:sz w:val="24"/>
          <w:szCs w:val="24"/>
        </w:rPr>
        <w:t>s</w:t>
      </w:r>
      <w:r w:rsidR="00AF4E2F">
        <w:rPr>
          <w:rFonts w:ascii="Times New Roman" w:hAnsi="Times New Roman" w:cs="Times New Roman"/>
          <w:sz w:val="24"/>
          <w:szCs w:val="24"/>
        </w:rPr>
        <w:t xml:space="preserve"> möglich? Tönnies konfro</w:t>
      </w:r>
      <w:r>
        <w:rPr>
          <w:rFonts w:ascii="Times New Roman" w:hAnsi="Times New Roman" w:cs="Times New Roman"/>
          <w:sz w:val="24"/>
          <w:szCs w:val="24"/>
        </w:rPr>
        <w:t>n</w:t>
      </w:r>
      <w:r w:rsidR="00AF4E2F">
        <w:rPr>
          <w:rFonts w:ascii="Times New Roman" w:hAnsi="Times New Roman" w:cs="Times New Roman"/>
          <w:sz w:val="24"/>
          <w:szCs w:val="24"/>
        </w:rPr>
        <w:t xml:space="preserve">tiert zu </w:t>
      </w:r>
      <w:r>
        <w:rPr>
          <w:rFonts w:ascii="Times New Roman" w:hAnsi="Times New Roman" w:cs="Times New Roman"/>
          <w:sz w:val="24"/>
          <w:szCs w:val="24"/>
        </w:rPr>
        <w:t>R</w:t>
      </w:r>
      <w:r w:rsidR="00AF4E2F">
        <w:rPr>
          <w:rFonts w:ascii="Times New Roman" w:hAnsi="Times New Roman" w:cs="Times New Roman"/>
          <w:sz w:val="24"/>
          <w:szCs w:val="24"/>
        </w:rPr>
        <w:t>echt die Kapitalges</w:t>
      </w:r>
      <w:r>
        <w:rPr>
          <w:rFonts w:ascii="Times New Roman" w:hAnsi="Times New Roman" w:cs="Times New Roman"/>
          <w:sz w:val="24"/>
          <w:szCs w:val="24"/>
        </w:rPr>
        <w:t>e</w:t>
      </w:r>
      <w:r w:rsidR="00AF4E2F">
        <w:rPr>
          <w:rFonts w:ascii="Times New Roman" w:hAnsi="Times New Roman" w:cs="Times New Roman"/>
          <w:sz w:val="24"/>
          <w:szCs w:val="24"/>
        </w:rPr>
        <w:t xml:space="preserve">llschaft </w:t>
      </w:r>
      <w:r w:rsidR="00D1535F">
        <w:rPr>
          <w:rFonts w:ascii="Times New Roman" w:hAnsi="Times New Roman" w:cs="Times New Roman"/>
          <w:sz w:val="24"/>
          <w:szCs w:val="24"/>
        </w:rPr>
        <w:t>mit der Gemeinschaft</w:t>
      </w:r>
      <w:r>
        <w:rPr>
          <w:rFonts w:ascii="Times New Roman" w:hAnsi="Times New Roman" w:cs="Times New Roman"/>
          <w:sz w:val="24"/>
          <w:szCs w:val="24"/>
        </w:rPr>
        <w:t>: Die Kapitalgesellschaft ist ein Wirkungsort des reinen Kürwillens</w:t>
      </w:r>
      <w:r w:rsidR="0063484C">
        <w:rPr>
          <w:rFonts w:ascii="Times New Roman" w:hAnsi="Times New Roman" w:cs="Times New Roman"/>
          <w:sz w:val="24"/>
          <w:szCs w:val="24"/>
        </w:rPr>
        <w:t xml:space="preserve"> (T</w:t>
      </w:r>
      <w:r w:rsidR="006128AC">
        <w:rPr>
          <w:rFonts w:ascii="Times New Roman" w:hAnsi="Times New Roman" w:cs="Times New Roman"/>
          <w:sz w:val="24"/>
          <w:szCs w:val="24"/>
        </w:rPr>
        <w:t>önnies 19</w:t>
      </w:r>
      <w:r w:rsidR="00980DFF">
        <w:rPr>
          <w:rFonts w:ascii="Times New Roman" w:hAnsi="Times New Roman" w:cs="Times New Roman"/>
          <w:sz w:val="24"/>
          <w:szCs w:val="24"/>
        </w:rPr>
        <w:t xml:space="preserve">87: </w:t>
      </w:r>
      <w:r w:rsidR="00937B32">
        <w:rPr>
          <w:rFonts w:ascii="Times New Roman" w:hAnsi="Times New Roman" w:cs="Times New Roman"/>
          <w:sz w:val="24"/>
          <w:szCs w:val="24"/>
        </w:rPr>
        <w:t xml:space="preserve">S. </w:t>
      </w:r>
      <w:r w:rsidR="006128AC">
        <w:rPr>
          <w:rFonts w:ascii="Times New Roman" w:hAnsi="Times New Roman" w:cs="Times New Roman"/>
          <w:sz w:val="24"/>
          <w:szCs w:val="24"/>
        </w:rPr>
        <w:t>230ff.)</w:t>
      </w:r>
      <w:r w:rsidR="00D1535F">
        <w:rPr>
          <w:rFonts w:ascii="Times New Roman" w:hAnsi="Times New Roman" w:cs="Times New Roman"/>
          <w:sz w:val="24"/>
          <w:szCs w:val="24"/>
        </w:rPr>
        <w:t>. Gibt es al</w:t>
      </w:r>
      <w:r>
        <w:rPr>
          <w:rFonts w:ascii="Times New Roman" w:hAnsi="Times New Roman" w:cs="Times New Roman"/>
          <w:sz w:val="24"/>
          <w:szCs w:val="24"/>
        </w:rPr>
        <w:t>so</w:t>
      </w:r>
      <w:r w:rsidR="00D1535F">
        <w:rPr>
          <w:rFonts w:ascii="Times New Roman" w:hAnsi="Times New Roman" w:cs="Times New Roman"/>
          <w:sz w:val="24"/>
          <w:szCs w:val="24"/>
        </w:rPr>
        <w:t xml:space="preserve"> die Möglichkeit, die Kapitalgesellschaft durch ein anderes Konstrukt zu ersetzen?</w:t>
      </w:r>
      <w:r w:rsidR="00ED185A">
        <w:rPr>
          <w:rFonts w:ascii="Times New Roman" w:hAnsi="Times New Roman" w:cs="Times New Roman"/>
          <w:sz w:val="24"/>
          <w:szCs w:val="24"/>
        </w:rPr>
        <w:t xml:space="preserve"> Die kritische Theorie verweist hier zumeist lediglich auf die </w:t>
      </w:r>
      <w:r w:rsidR="00ED185A">
        <w:rPr>
          <w:rFonts w:ascii="Times New Roman" w:hAnsi="Times New Roman" w:cs="Times New Roman"/>
          <w:sz w:val="24"/>
          <w:szCs w:val="24"/>
        </w:rPr>
        <w:lastRenderedPageBreak/>
        <w:t>‚Wirtschaftsdemokratie‘</w:t>
      </w:r>
      <w:r w:rsidR="00C32E39">
        <w:rPr>
          <w:rFonts w:ascii="Times New Roman" w:hAnsi="Times New Roman" w:cs="Times New Roman"/>
          <w:sz w:val="24"/>
          <w:szCs w:val="24"/>
        </w:rPr>
        <w:t xml:space="preserve"> (etwa </w:t>
      </w:r>
      <w:r w:rsidR="00BF7EDE">
        <w:rPr>
          <w:rFonts w:ascii="Times New Roman" w:hAnsi="Times New Roman" w:cs="Times New Roman"/>
          <w:sz w:val="24"/>
          <w:szCs w:val="24"/>
        </w:rPr>
        <w:t>Honneth 2015</w:t>
      </w:r>
      <w:r w:rsidR="00391C04">
        <w:rPr>
          <w:rFonts w:ascii="Times New Roman" w:hAnsi="Times New Roman" w:cs="Times New Roman"/>
          <w:sz w:val="24"/>
          <w:szCs w:val="24"/>
        </w:rPr>
        <w:t>)</w:t>
      </w:r>
      <w:r w:rsidR="00ED185A">
        <w:rPr>
          <w:rFonts w:ascii="Times New Roman" w:hAnsi="Times New Roman" w:cs="Times New Roman"/>
          <w:sz w:val="24"/>
          <w:szCs w:val="24"/>
        </w:rPr>
        <w:t xml:space="preserve">. Das greift zu kurz, weil die komplexe Problematik des Eigentums unzureichend reflektiert wird und die damit zusammenhängenden institutionellen Gestaltungsprobleme, die von </w:t>
      </w:r>
      <w:proofErr w:type="spellStart"/>
      <w:proofErr w:type="gramStart"/>
      <w:r w:rsidR="00ED185A">
        <w:rPr>
          <w:rFonts w:ascii="Times New Roman" w:hAnsi="Times New Roman" w:cs="Times New Roman"/>
          <w:sz w:val="24"/>
          <w:szCs w:val="24"/>
        </w:rPr>
        <w:t>Ökonom</w:t>
      </w:r>
      <w:r w:rsidR="00A775F8">
        <w:rPr>
          <w:rFonts w:ascii="Times New Roman" w:hAnsi="Times New Roman" w:cs="Times New Roman"/>
          <w:sz w:val="24"/>
          <w:szCs w:val="24"/>
        </w:rPr>
        <w:t>:i</w:t>
      </w:r>
      <w:r w:rsidR="00ED185A">
        <w:rPr>
          <w:rFonts w:ascii="Times New Roman" w:hAnsi="Times New Roman" w:cs="Times New Roman"/>
          <w:sz w:val="24"/>
          <w:szCs w:val="24"/>
        </w:rPr>
        <w:t>nnen</w:t>
      </w:r>
      <w:proofErr w:type="spellEnd"/>
      <w:proofErr w:type="gramEnd"/>
      <w:r w:rsidR="00ED185A">
        <w:rPr>
          <w:rFonts w:ascii="Times New Roman" w:hAnsi="Times New Roman" w:cs="Times New Roman"/>
          <w:sz w:val="24"/>
          <w:szCs w:val="24"/>
        </w:rPr>
        <w:t xml:space="preserve"> m.E. zu </w:t>
      </w:r>
      <w:r w:rsidR="00A775F8">
        <w:rPr>
          <w:rFonts w:ascii="Times New Roman" w:hAnsi="Times New Roman" w:cs="Times New Roman"/>
          <w:sz w:val="24"/>
          <w:szCs w:val="24"/>
        </w:rPr>
        <w:t>R</w:t>
      </w:r>
      <w:r w:rsidR="00ED185A">
        <w:rPr>
          <w:rFonts w:ascii="Times New Roman" w:hAnsi="Times New Roman" w:cs="Times New Roman"/>
          <w:sz w:val="24"/>
          <w:szCs w:val="24"/>
        </w:rPr>
        <w:t>echt betont werden.</w:t>
      </w:r>
    </w:p>
    <w:p w14:paraId="7D26BBB2" w14:textId="77777777" w:rsidR="00C1383C" w:rsidRDefault="00C1383C" w:rsidP="00761416">
      <w:pPr>
        <w:spacing w:line="360" w:lineRule="auto"/>
        <w:jc w:val="both"/>
        <w:rPr>
          <w:rFonts w:ascii="Times New Roman" w:hAnsi="Times New Roman" w:cs="Times New Roman"/>
          <w:sz w:val="24"/>
          <w:szCs w:val="24"/>
        </w:rPr>
      </w:pPr>
    </w:p>
    <w:p w14:paraId="5FEEACF7" w14:textId="7DFF878F" w:rsidR="00D44408" w:rsidRPr="00D44408" w:rsidRDefault="00D44408" w:rsidP="00761416">
      <w:pPr>
        <w:spacing w:line="360" w:lineRule="auto"/>
        <w:jc w:val="both"/>
        <w:rPr>
          <w:rFonts w:ascii="Times New Roman" w:hAnsi="Times New Roman" w:cs="Times New Roman"/>
          <w:b/>
          <w:bCs/>
          <w:i/>
          <w:iCs/>
          <w:sz w:val="24"/>
          <w:szCs w:val="24"/>
        </w:rPr>
      </w:pPr>
      <w:r w:rsidRPr="00D44408">
        <w:rPr>
          <w:rFonts w:ascii="Times New Roman" w:hAnsi="Times New Roman" w:cs="Times New Roman"/>
          <w:b/>
          <w:bCs/>
          <w:i/>
          <w:iCs/>
          <w:sz w:val="24"/>
          <w:szCs w:val="24"/>
        </w:rPr>
        <w:t>Gesellschaftliche Institutionalisierung von Gemeinschaft: Familienunternehmen und Stiftungsunternehmen</w:t>
      </w:r>
    </w:p>
    <w:p w14:paraId="09D6F331" w14:textId="29F5E850" w:rsidR="00D1535F" w:rsidRDefault="00C96373" w:rsidP="00761416">
      <w:pPr>
        <w:spacing w:line="360" w:lineRule="auto"/>
        <w:jc w:val="both"/>
        <w:rPr>
          <w:rFonts w:ascii="Times New Roman" w:hAnsi="Times New Roman" w:cs="Times New Roman"/>
          <w:sz w:val="24"/>
          <w:szCs w:val="24"/>
        </w:rPr>
      </w:pPr>
      <w:r>
        <w:rPr>
          <w:rFonts w:ascii="Times New Roman" w:hAnsi="Times New Roman" w:cs="Times New Roman"/>
          <w:sz w:val="24"/>
          <w:szCs w:val="24"/>
        </w:rPr>
        <w:t>Eine gewisserma</w:t>
      </w:r>
      <w:r w:rsidR="00ED185A">
        <w:rPr>
          <w:rFonts w:ascii="Times New Roman" w:hAnsi="Times New Roman" w:cs="Times New Roman"/>
          <w:sz w:val="24"/>
          <w:szCs w:val="24"/>
        </w:rPr>
        <w:t>ß</w:t>
      </w:r>
      <w:r>
        <w:rPr>
          <w:rFonts w:ascii="Times New Roman" w:hAnsi="Times New Roman" w:cs="Times New Roman"/>
          <w:sz w:val="24"/>
          <w:szCs w:val="24"/>
        </w:rPr>
        <w:t>en ‚natürliche‘ Form der Unterneh</w:t>
      </w:r>
      <w:r w:rsidR="00ED185A">
        <w:rPr>
          <w:rFonts w:ascii="Times New Roman" w:hAnsi="Times New Roman" w:cs="Times New Roman"/>
          <w:sz w:val="24"/>
          <w:szCs w:val="24"/>
        </w:rPr>
        <w:t>m</w:t>
      </w:r>
      <w:r>
        <w:rPr>
          <w:rFonts w:ascii="Times New Roman" w:hAnsi="Times New Roman" w:cs="Times New Roman"/>
          <w:sz w:val="24"/>
          <w:szCs w:val="24"/>
        </w:rPr>
        <w:t>u</w:t>
      </w:r>
      <w:r w:rsidR="00ED185A">
        <w:rPr>
          <w:rFonts w:ascii="Times New Roman" w:hAnsi="Times New Roman" w:cs="Times New Roman"/>
          <w:sz w:val="24"/>
          <w:szCs w:val="24"/>
        </w:rPr>
        <w:t>n</w:t>
      </w:r>
      <w:r>
        <w:rPr>
          <w:rFonts w:ascii="Times New Roman" w:hAnsi="Times New Roman" w:cs="Times New Roman"/>
          <w:sz w:val="24"/>
          <w:szCs w:val="24"/>
        </w:rPr>
        <w:t>g als G</w:t>
      </w:r>
      <w:r w:rsidR="00ED185A">
        <w:rPr>
          <w:rFonts w:ascii="Times New Roman" w:hAnsi="Times New Roman" w:cs="Times New Roman"/>
          <w:sz w:val="24"/>
          <w:szCs w:val="24"/>
        </w:rPr>
        <w:t>em</w:t>
      </w:r>
      <w:r>
        <w:rPr>
          <w:rFonts w:ascii="Times New Roman" w:hAnsi="Times New Roman" w:cs="Times New Roman"/>
          <w:sz w:val="24"/>
          <w:szCs w:val="24"/>
        </w:rPr>
        <w:t>einschaft ist da</w:t>
      </w:r>
      <w:r w:rsidR="00ED185A">
        <w:rPr>
          <w:rFonts w:ascii="Times New Roman" w:hAnsi="Times New Roman" w:cs="Times New Roman"/>
          <w:sz w:val="24"/>
          <w:szCs w:val="24"/>
        </w:rPr>
        <w:t>s</w:t>
      </w:r>
      <w:r>
        <w:rPr>
          <w:rFonts w:ascii="Times New Roman" w:hAnsi="Times New Roman" w:cs="Times New Roman"/>
          <w:sz w:val="24"/>
          <w:szCs w:val="24"/>
        </w:rPr>
        <w:t xml:space="preserve"> Famil</w:t>
      </w:r>
      <w:r w:rsidR="00ED185A">
        <w:rPr>
          <w:rFonts w:ascii="Times New Roman" w:hAnsi="Times New Roman" w:cs="Times New Roman"/>
          <w:sz w:val="24"/>
          <w:szCs w:val="24"/>
        </w:rPr>
        <w:t>i</w:t>
      </w:r>
      <w:r>
        <w:rPr>
          <w:rFonts w:ascii="Times New Roman" w:hAnsi="Times New Roman" w:cs="Times New Roman"/>
          <w:sz w:val="24"/>
          <w:szCs w:val="24"/>
        </w:rPr>
        <w:t>enu</w:t>
      </w:r>
      <w:r w:rsidR="00ED185A">
        <w:rPr>
          <w:rFonts w:ascii="Times New Roman" w:hAnsi="Times New Roman" w:cs="Times New Roman"/>
          <w:sz w:val="24"/>
          <w:szCs w:val="24"/>
        </w:rPr>
        <w:t>n</w:t>
      </w:r>
      <w:r>
        <w:rPr>
          <w:rFonts w:ascii="Times New Roman" w:hAnsi="Times New Roman" w:cs="Times New Roman"/>
          <w:sz w:val="24"/>
          <w:szCs w:val="24"/>
        </w:rPr>
        <w:t>ternehmen, das von der Soziologie des Kapitalismus sträflich vernachlässigt w</w:t>
      </w:r>
      <w:r w:rsidR="00F21D5C">
        <w:rPr>
          <w:rFonts w:ascii="Times New Roman" w:hAnsi="Times New Roman" w:cs="Times New Roman"/>
          <w:sz w:val="24"/>
          <w:szCs w:val="24"/>
        </w:rPr>
        <w:t>orden ist</w:t>
      </w:r>
      <w:r w:rsidR="00B56001">
        <w:rPr>
          <w:rFonts w:ascii="Times New Roman" w:hAnsi="Times New Roman" w:cs="Times New Roman"/>
          <w:sz w:val="24"/>
          <w:szCs w:val="24"/>
        </w:rPr>
        <w:t>, allerdings auch lange Zeit von der Wirtschaftswissenschaft (Zellweger 2017)</w:t>
      </w:r>
      <w:r>
        <w:rPr>
          <w:rFonts w:ascii="Times New Roman" w:hAnsi="Times New Roman" w:cs="Times New Roman"/>
          <w:sz w:val="24"/>
          <w:szCs w:val="24"/>
        </w:rPr>
        <w:t>. Bezeichnenderweise herrschte lange die Auffassung vor, dass Famili</w:t>
      </w:r>
      <w:r w:rsidR="00ED185A">
        <w:rPr>
          <w:rFonts w:ascii="Times New Roman" w:hAnsi="Times New Roman" w:cs="Times New Roman"/>
          <w:sz w:val="24"/>
          <w:szCs w:val="24"/>
        </w:rPr>
        <w:t>e</w:t>
      </w:r>
      <w:r>
        <w:rPr>
          <w:rFonts w:ascii="Times New Roman" w:hAnsi="Times New Roman" w:cs="Times New Roman"/>
          <w:sz w:val="24"/>
          <w:szCs w:val="24"/>
        </w:rPr>
        <w:t>nunternehmen langsam aus der modernen Wirtschaft ve</w:t>
      </w:r>
      <w:r w:rsidR="00ED185A">
        <w:rPr>
          <w:rFonts w:ascii="Times New Roman" w:hAnsi="Times New Roman" w:cs="Times New Roman"/>
          <w:sz w:val="24"/>
          <w:szCs w:val="24"/>
        </w:rPr>
        <w:t>r</w:t>
      </w:r>
      <w:r>
        <w:rPr>
          <w:rFonts w:ascii="Times New Roman" w:hAnsi="Times New Roman" w:cs="Times New Roman"/>
          <w:sz w:val="24"/>
          <w:szCs w:val="24"/>
        </w:rPr>
        <w:t>schwinden würden. Das ist aber nicht der F</w:t>
      </w:r>
      <w:r w:rsidR="00ED185A">
        <w:rPr>
          <w:rFonts w:ascii="Times New Roman" w:hAnsi="Times New Roman" w:cs="Times New Roman"/>
          <w:sz w:val="24"/>
          <w:szCs w:val="24"/>
        </w:rPr>
        <w:t>a</w:t>
      </w:r>
      <w:r>
        <w:rPr>
          <w:rFonts w:ascii="Times New Roman" w:hAnsi="Times New Roman" w:cs="Times New Roman"/>
          <w:sz w:val="24"/>
          <w:szCs w:val="24"/>
        </w:rPr>
        <w:t>ll. Das Thema ist tatsächlich von größtem Interesse, weil es sich bei klassis</w:t>
      </w:r>
      <w:r w:rsidR="00ED185A">
        <w:rPr>
          <w:rFonts w:ascii="Times New Roman" w:hAnsi="Times New Roman" w:cs="Times New Roman"/>
          <w:sz w:val="24"/>
          <w:szCs w:val="24"/>
        </w:rPr>
        <w:t>ch</w:t>
      </w:r>
      <w:r>
        <w:rPr>
          <w:rFonts w:ascii="Times New Roman" w:hAnsi="Times New Roman" w:cs="Times New Roman"/>
          <w:sz w:val="24"/>
          <w:szCs w:val="24"/>
        </w:rPr>
        <w:t>en</w:t>
      </w:r>
      <w:r w:rsidR="00ED185A">
        <w:rPr>
          <w:rFonts w:ascii="Times New Roman" w:hAnsi="Times New Roman" w:cs="Times New Roman"/>
          <w:sz w:val="24"/>
          <w:szCs w:val="24"/>
        </w:rPr>
        <w:t xml:space="preserve"> </w:t>
      </w:r>
      <w:r>
        <w:rPr>
          <w:rFonts w:ascii="Times New Roman" w:hAnsi="Times New Roman" w:cs="Times New Roman"/>
          <w:sz w:val="24"/>
          <w:szCs w:val="24"/>
        </w:rPr>
        <w:t>F</w:t>
      </w:r>
      <w:r w:rsidR="00ED185A">
        <w:rPr>
          <w:rFonts w:ascii="Times New Roman" w:hAnsi="Times New Roman" w:cs="Times New Roman"/>
          <w:sz w:val="24"/>
          <w:szCs w:val="24"/>
        </w:rPr>
        <w:t>a</w:t>
      </w:r>
      <w:r>
        <w:rPr>
          <w:rFonts w:ascii="Times New Roman" w:hAnsi="Times New Roman" w:cs="Times New Roman"/>
          <w:sz w:val="24"/>
          <w:szCs w:val="24"/>
        </w:rPr>
        <w:t>milienunternehmen um ‚Häuser‘ als Grundform von Gemeinschaft im Sinne vo</w:t>
      </w:r>
      <w:r w:rsidR="00ED185A">
        <w:rPr>
          <w:rFonts w:ascii="Times New Roman" w:hAnsi="Times New Roman" w:cs="Times New Roman"/>
          <w:sz w:val="24"/>
          <w:szCs w:val="24"/>
        </w:rPr>
        <w:t>n</w:t>
      </w:r>
      <w:r>
        <w:rPr>
          <w:rFonts w:ascii="Times New Roman" w:hAnsi="Times New Roman" w:cs="Times New Roman"/>
          <w:sz w:val="24"/>
          <w:szCs w:val="24"/>
        </w:rPr>
        <w:t xml:space="preserve"> Tönnies handelt</w:t>
      </w:r>
      <w:r w:rsidR="00391C04">
        <w:rPr>
          <w:rFonts w:ascii="Times New Roman" w:hAnsi="Times New Roman" w:cs="Times New Roman"/>
          <w:sz w:val="24"/>
          <w:szCs w:val="24"/>
        </w:rPr>
        <w:t xml:space="preserve"> (Tönnies 1</w:t>
      </w:r>
      <w:r w:rsidR="005B5970">
        <w:rPr>
          <w:rFonts w:ascii="Times New Roman" w:hAnsi="Times New Roman" w:cs="Times New Roman"/>
          <w:sz w:val="24"/>
          <w:szCs w:val="24"/>
        </w:rPr>
        <w:t xml:space="preserve">887: </w:t>
      </w:r>
      <w:r w:rsidR="00896101">
        <w:rPr>
          <w:rFonts w:ascii="Times New Roman" w:hAnsi="Times New Roman" w:cs="Times New Roman"/>
          <w:sz w:val="24"/>
          <w:szCs w:val="24"/>
        </w:rPr>
        <w:t xml:space="preserve">S. </w:t>
      </w:r>
      <w:r w:rsidR="00D9422E">
        <w:rPr>
          <w:rFonts w:ascii="Times New Roman" w:hAnsi="Times New Roman" w:cs="Times New Roman"/>
          <w:sz w:val="24"/>
          <w:szCs w:val="24"/>
        </w:rPr>
        <w:t>32ff.</w:t>
      </w:r>
      <w:r w:rsidR="005B5970">
        <w:rPr>
          <w:rFonts w:ascii="Times New Roman" w:hAnsi="Times New Roman" w:cs="Times New Roman"/>
          <w:sz w:val="24"/>
          <w:szCs w:val="24"/>
        </w:rPr>
        <w:t>)</w:t>
      </w:r>
      <w:r>
        <w:rPr>
          <w:rFonts w:ascii="Times New Roman" w:hAnsi="Times New Roman" w:cs="Times New Roman"/>
          <w:sz w:val="24"/>
          <w:szCs w:val="24"/>
        </w:rPr>
        <w:t xml:space="preserve">. Nun gibt es freilich eine Vielfalt von </w:t>
      </w:r>
      <w:r w:rsidR="00ED185A">
        <w:rPr>
          <w:rFonts w:ascii="Times New Roman" w:hAnsi="Times New Roman" w:cs="Times New Roman"/>
          <w:sz w:val="24"/>
          <w:szCs w:val="24"/>
        </w:rPr>
        <w:t xml:space="preserve">modernen </w:t>
      </w:r>
      <w:r>
        <w:rPr>
          <w:rFonts w:ascii="Times New Roman" w:hAnsi="Times New Roman" w:cs="Times New Roman"/>
          <w:sz w:val="24"/>
          <w:szCs w:val="24"/>
        </w:rPr>
        <w:t>F</w:t>
      </w:r>
      <w:r w:rsidR="00ED185A">
        <w:rPr>
          <w:rFonts w:ascii="Times New Roman" w:hAnsi="Times New Roman" w:cs="Times New Roman"/>
          <w:sz w:val="24"/>
          <w:szCs w:val="24"/>
        </w:rPr>
        <w:t>or</w:t>
      </w:r>
      <w:r>
        <w:rPr>
          <w:rFonts w:ascii="Times New Roman" w:hAnsi="Times New Roman" w:cs="Times New Roman"/>
          <w:sz w:val="24"/>
          <w:szCs w:val="24"/>
        </w:rPr>
        <w:t>men des Famil</w:t>
      </w:r>
      <w:r w:rsidR="00ED185A">
        <w:rPr>
          <w:rFonts w:ascii="Times New Roman" w:hAnsi="Times New Roman" w:cs="Times New Roman"/>
          <w:sz w:val="24"/>
          <w:szCs w:val="24"/>
        </w:rPr>
        <w:t>i</w:t>
      </w:r>
      <w:r>
        <w:rPr>
          <w:rFonts w:ascii="Times New Roman" w:hAnsi="Times New Roman" w:cs="Times New Roman"/>
          <w:sz w:val="24"/>
          <w:szCs w:val="24"/>
        </w:rPr>
        <w:t>e</w:t>
      </w:r>
      <w:r w:rsidR="00ED185A">
        <w:rPr>
          <w:rFonts w:ascii="Times New Roman" w:hAnsi="Times New Roman" w:cs="Times New Roman"/>
          <w:sz w:val="24"/>
          <w:szCs w:val="24"/>
        </w:rPr>
        <w:t>n</w:t>
      </w:r>
      <w:r>
        <w:rPr>
          <w:rFonts w:ascii="Times New Roman" w:hAnsi="Times New Roman" w:cs="Times New Roman"/>
          <w:sz w:val="24"/>
          <w:szCs w:val="24"/>
        </w:rPr>
        <w:t>unterneh</w:t>
      </w:r>
      <w:r w:rsidR="00ED185A">
        <w:rPr>
          <w:rFonts w:ascii="Times New Roman" w:hAnsi="Times New Roman" w:cs="Times New Roman"/>
          <w:sz w:val="24"/>
          <w:szCs w:val="24"/>
        </w:rPr>
        <w:t>m</w:t>
      </w:r>
      <w:r>
        <w:rPr>
          <w:rFonts w:ascii="Times New Roman" w:hAnsi="Times New Roman" w:cs="Times New Roman"/>
          <w:sz w:val="24"/>
          <w:szCs w:val="24"/>
        </w:rPr>
        <w:t xml:space="preserve">ens, vor allem auch als </w:t>
      </w:r>
      <w:r w:rsidR="00EB5705">
        <w:rPr>
          <w:rFonts w:ascii="Times New Roman" w:hAnsi="Times New Roman" w:cs="Times New Roman"/>
          <w:sz w:val="24"/>
          <w:szCs w:val="24"/>
        </w:rPr>
        <w:t>‚</w:t>
      </w:r>
      <w:r>
        <w:rPr>
          <w:rFonts w:ascii="Times New Roman" w:hAnsi="Times New Roman" w:cs="Times New Roman"/>
          <w:sz w:val="24"/>
          <w:szCs w:val="24"/>
        </w:rPr>
        <w:t>Bus</w:t>
      </w:r>
      <w:r w:rsidR="00ED185A">
        <w:rPr>
          <w:rFonts w:ascii="Times New Roman" w:hAnsi="Times New Roman" w:cs="Times New Roman"/>
          <w:sz w:val="24"/>
          <w:szCs w:val="24"/>
        </w:rPr>
        <w:t>in</w:t>
      </w:r>
      <w:r>
        <w:rPr>
          <w:rFonts w:ascii="Times New Roman" w:hAnsi="Times New Roman" w:cs="Times New Roman"/>
          <w:sz w:val="24"/>
          <w:szCs w:val="24"/>
        </w:rPr>
        <w:t xml:space="preserve">ess </w:t>
      </w:r>
      <w:proofErr w:type="spellStart"/>
      <w:r>
        <w:rPr>
          <w:rFonts w:ascii="Times New Roman" w:hAnsi="Times New Roman" w:cs="Times New Roman"/>
          <w:sz w:val="24"/>
          <w:szCs w:val="24"/>
        </w:rPr>
        <w:t>family</w:t>
      </w:r>
      <w:proofErr w:type="spellEnd"/>
      <w:r w:rsidR="00EB5705">
        <w:rPr>
          <w:rFonts w:ascii="Times New Roman" w:hAnsi="Times New Roman" w:cs="Times New Roman"/>
          <w:sz w:val="24"/>
          <w:szCs w:val="24"/>
        </w:rPr>
        <w:t>‘</w:t>
      </w:r>
      <w:r>
        <w:rPr>
          <w:rFonts w:ascii="Times New Roman" w:hAnsi="Times New Roman" w:cs="Times New Roman"/>
          <w:sz w:val="24"/>
          <w:szCs w:val="24"/>
        </w:rPr>
        <w:t>, die mehr oder weni</w:t>
      </w:r>
      <w:r w:rsidR="00403976">
        <w:rPr>
          <w:rFonts w:ascii="Times New Roman" w:hAnsi="Times New Roman" w:cs="Times New Roman"/>
          <w:sz w:val="24"/>
          <w:szCs w:val="24"/>
        </w:rPr>
        <w:t>g</w:t>
      </w:r>
      <w:r>
        <w:rPr>
          <w:rFonts w:ascii="Times New Roman" w:hAnsi="Times New Roman" w:cs="Times New Roman"/>
          <w:sz w:val="24"/>
          <w:szCs w:val="24"/>
        </w:rPr>
        <w:t>er eine Finan</w:t>
      </w:r>
      <w:r w:rsidR="00ED185A">
        <w:rPr>
          <w:rFonts w:ascii="Times New Roman" w:hAnsi="Times New Roman" w:cs="Times New Roman"/>
          <w:sz w:val="24"/>
          <w:szCs w:val="24"/>
        </w:rPr>
        <w:t>z</w:t>
      </w:r>
      <w:r>
        <w:rPr>
          <w:rFonts w:ascii="Times New Roman" w:hAnsi="Times New Roman" w:cs="Times New Roman"/>
          <w:sz w:val="24"/>
          <w:szCs w:val="24"/>
        </w:rPr>
        <w:t>holding von Verwandten ist und wo ‚</w:t>
      </w:r>
      <w:proofErr w:type="spellStart"/>
      <w:r>
        <w:rPr>
          <w:rFonts w:ascii="Times New Roman" w:hAnsi="Times New Roman" w:cs="Times New Roman"/>
          <w:sz w:val="24"/>
          <w:szCs w:val="24"/>
        </w:rPr>
        <w:t>family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offices</w:t>
      </w:r>
      <w:proofErr w:type="spellEnd"/>
      <w:r>
        <w:rPr>
          <w:rFonts w:ascii="Times New Roman" w:hAnsi="Times New Roman" w:cs="Times New Roman"/>
          <w:sz w:val="24"/>
          <w:szCs w:val="24"/>
        </w:rPr>
        <w:t>‘ inzwischen zu wichtigen Spielern im globalen Kapital</w:t>
      </w:r>
      <w:r w:rsidR="00ED185A">
        <w:rPr>
          <w:rFonts w:ascii="Times New Roman" w:hAnsi="Times New Roman" w:cs="Times New Roman"/>
          <w:sz w:val="24"/>
          <w:szCs w:val="24"/>
        </w:rPr>
        <w:t>i</w:t>
      </w:r>
      <w:r>
        <w:rPr>
          <w:rFonts w:ascii="Times New Roman" w:hAnsi="Times New Roman" w:cs="Times New Roman"/>
          <w:sz w:val="24"/>
          <w:szCs w:val="24"/>
        </w:rPr>
        <w:t>sm</w:t>
      </w:r>
      <w:r w:rsidR="00ED185A">
        <w:rPr>
          <w:rFonts w:ascii="Times New Roman" w:hAnsi="Times New Roman" w:cs="Times New Roman"/>
          <w:sz w:val="24"/>
          <w:szCs w:val="24"/>
        </w:rPr>
        <w:t>u</w:t>
      </w:r>
      <w:r>
        <w:rPr>
          <w:rFonts w:ascii="Times New Roman" w:hAnsi="Times New Roman" w:cs="Times New Roman"/>
          <w:sz w:val="24"/>
          <w:szCs w:val="24"/>
        </w:rPr>
        <w:t>s geworden sind. In u</w:t>
      </w:r>
      <w:r w:rsidR="00ED185A">
        <w:rPr>
          <w:rFonts w:ascii="Times New Roman" w:hAnsi="Times New Roman" w:cs="Times New Roman"/>
          <w:sz w:val="24"/>
          <w:szCs w:val="24"/>
        </w:rPr>
        <w:t>ns</w:t>
      </w:r>
      <w:r>
        <w:rPr>
          <w:rFonts w:ascii="Times New Roman" w:hAnsi="Times New Roman" w:cs="Times New Roman"/>
          <w:sz w:val="24"/>
          <w:szCs w:val="24"/>
        </w:rPr>
        <w:t>erem Zusammenhang sind klassische F</w:t>
      </w:r>
      <w:r w:rsidR="00ED185A">
        <w:rPr>
          <w:rFonts w:ascii="Times New Roman" w:hAnsi="Times New Roman" w:cs="Times New Roman"/>
          <w:sz w:val="24"/>
          <w:szCs w:val="24"/>
        </w:rPr>
        <w:t>ami</w:t>
      </w:r>
      <w:r>
        <w:rPr>
          <w:rFonts w:ascii="Times New Roman" w:hAnsi="Times New Roman" w:cs="Times New Roman"/>
          <w:sz w:val="24"/>
          <w:szCs w:val="24"/>
        </w:rPr>
        <w:t>lienunternehmen rel</w:t>
      </w:r>
      <w:r w:rsidR="00ED185A">
        <w:rPr>
          <w:rFonts w:ascii="Times New Roman" w:hAnsi="Times New Roman" w:cs="Times New Roman"/>
          <w:sz w:val="24"/>
          <w:szCs w:val="24"/>
        </w:rPr>
        <w:t>e</w:t>
      </w:r>
      <w:r>
        <w:rPr>
          <w:rFonts w:ascii="Times New Roman" w:hAnsi="Times New Roman" w:cs="Times New Roman"/>
          <w:sz w:val="24"/>
          <w:szCs w:val="24"/>
        </w:rPr>
        <w:t>vant, die generatio</w:t>
      </w:r>
      <w:r w:rsidR="00ED185A">
        <w:rPr>
          <w:rFonts w:ascii="Times New Roman" w:hAnsi="Times New Roman" w:cs="Times New Roman"/>
          <w:sz w:val="24"/>
          <w:szCs w:val="24"/>
        </w:rPr>
        <w:t>n</w:t>
      </w:r>
      <w:r>
        <w:rPr>
          <w:rFonts w:ascii="Times New Roman" w:hAnsi="Times New Roman" w:cs="Times New Roman"/>
          <w:sz w:val="24"/>
          <w:szCs w:val="24"/>
        </w:rPr>
        <w:t>enüberg</w:t>
      </w:r>
      <w:r w:rsidR="00ED185A">
        <w:rPr>
          <w:rFonts w:ascii="Times New Roman" w:hAnsi="Times New Roman" w:cs="Times New Roman"/>
          <w:sz w:val="24"/>
          <w:szCs w:val="24"/>
        </w:rPr>
        <w:t>r</w:t>
      </w:r>
      <w:r>
        <w:rPr>
          <w:rFonts w:ascii="Times New Roman" w:hAnsi="Times New Roman" w:cs="Times New Roman"/>
          <w:sz w:val="24"/>
          <w:szCs w:val="24"/>
        </w:rPr>
        <w:t xml:space="preserve">eifend in einer bestimmten Branche oder gar Produktgruppe tätig sind. </w:t>
      </w:r>
    </w:p>
    <w:p w14:paraId="163C4A30" w14:textId="62081899" w:rsidR="00C96373" w:rsidRDefault="00C96373" w:rsidP="00761416">
      <w:pPr>
        <w:spacing w:line="360" w:lineRule="auto"/>
        <w:jc w:val="both"/>
        <w:rPr>
          <w:rFonts w:ascii="Times New Roman" w:hAnsi="Times New Roman" w:cs="Times New Roman"/>
          <w:sz w:val="24"/>
          <w:szCs w:val="24"/>
        </w:rPr>
      </w:pPr>
      <w:r>
        <w:rPr>
          <w:rFonts w:ascii="Times New Roman" w:hAnsi="Times New Roman" w:cs="Times New Roman"/>
          <w:sz w:val="24"/>
          <w:szCs w:val="24"/>
        </w:rPr>
        <w:t>Solche Familienunternehmen nutzen natürlich alle Formen aus, die der moderne Kapitalismus zur Haftun</w:t>
      </w:r>
      <w:r w:rsidR="00403976">
        <w:rPr>
          <w:rFonts w:ascii="Times New Roman" w:hAnsi="Times New Roman" w:cs="Times New Roman"/>
          <w:sz w:val="24"/>
          <w:szCs w:val="24"/>
        </w:rPr>
        <w:t>g</w:t>
      </w:r>
      <w:r>
        <w:rPr>
          <w:rFonts w:ascii="Times New Roman" w:hAnsi="Times New Roman" w:cs="Times New Roman"/>
          <w:sz w:val="24"/>
          <w:szCs w:val="24"/>
        </w:rPr>
        <w:t>sbeschränkung bietet, gleichze</w:t>
      </w:r>
      <w:r w:rsidR="00403976">
        <w:rPr>
          <w:rFonts w:ascii="Times New Roman" w:hAnsi="Times New Roman" w:cs="Times New Roman"/>
          <w:sz w:val="24"/>
          <w:szCs w:val="24"/>
        </w:rPr>
        <w:t>i</w:t>
      </w:r>
      <w:r>
        <w:rPr>
          <w:rFonts w:ascii="Times New Roman" w:hAnsi="Times New Roman" w:cs="Times New Roman"/>
          <w:sz w:val="24"/>
          <w:szCs w:val="24"/>
        </w:rPr>
        <w:t>t</w:t>
      </w:r>
      <w:r w:rsidR="00403976">
        <w:rPr>
          <w:rFonts w:ascii="Times New Roman" w:hAnsi="Times New Roman" w:cs="Times New Roman"/>
          <w:sz w:val="24"/>
          <w:szCs w:val="24"/>
        </w:rPr>
        <w:t>ig</w:t>
      </w:r>
      <w:r>
        <w:rPr>
          <w:rFonts w:ascii="Times New Roman" w:hAnsi="Times New Roman" w:cs="Times New Roman"/>
          <w:sz w:val="24"/>
          <w:szCs w:val="24"/>
        </w:rPr>
        <w:t xml:space="preserve"> aber v</w:t>
      </w:r>
      <w:r w:rsidR="00403976">
        <w:rPr>
          <w:rFonts w:ascii="Times New Roman" w:hAnsi="Times New Roman" w:cs="Times New Roman"/>
          <w:sz w:val="24"/>
          <w:szCs w:val="24"/>
        </w:rPr>
        <w:t>ersuchen</w:t>
      </w:r>
      <w:r>
        <w:rPr>
          <w:rFonts w:ascii="Times New Roman" w:hAnsi="Times New Roman" w:cs="Times New Roman"/>
          <w:sz w:val="24"/>
          <w:szCs w:val="24"/>
        </w:rPr>
        <w:t xml:space="preserve"> sie </w:t>
      </w:r>
      <w:r w:rsidR="00403976">
        <w:rPr>
          <w:rFonts w:ascii="Times New Roman" w:hAnsi="Times New Roman" w:cs="Times New Roman"/>
          <w:sz w:val="24"/>
          <w:szCs w:val="24"/>
        </w:rPr>
        <w:t>typischerweise</w:t>
      </w:r>
      <w:r>
        <w:rPr>
          <w:rFonts w:ascii="Times New Roman" w:hAnsi="Times New Roman" w:cs="Times New Roman"/>
          <w:sz w:val="24"/>
          <w:szCs w:val="24"/>
        </w:rPr>
        <w:t>, auf Dis</w:t>
      </w:r>
      <w:r w:rsidR="00403976">
        <w:rPr>
          <w:rFonts w:ascii="Times New Roman" w:hAnsi="Times New Roman" w:cs="Times New Roman"/>
          <w:sz w:val="24"/>
          <w:szCs w:val="24"/>
        </w:rPr>
        <w:t>t</w:t>
      </w:r>
      <w:r>
        <w:rPr>
          <w:rFonts w:ascii="Times New Roman" w:hAnsi="Times New Roman" w:cs="Times New Roman"/>
          <w:sz w:val="24"/>
          <w:szCs w:val="24"/>
        </w:rPr>
        <w:t>anz zu Kapitalmärkten zu gehen</w:t>
      </w:r>
      <w:r w:rsidR="00B56001">
        <w:rPr>
          <w:rFonts w:ascii="Times New Roman" w:hAnsi="Times New Roman" w:cs="Times New Roman"/>
          <w:sz w:val="24"/>
          <w:szCs w:val="24"/>
        </w:rPr>
        <w:t>, um das spezifische Interesse der Familie am Bestand und an der Ausrichtung des Unternehmens zu schützen (was in der einschlägigen wissenschaftlichen Literatur als ‚</w:t>
      </w:r>
      <w:proofErr w:type="spellStart"/>
      <w:r w:rsidR="00B56001">
        <w:rPr>
          <w:rFonts w:ascii="Times New Roman" w:hAnsi="Times New Roman" w:cs="Times New Roman"/>
          <w:sz w:val="24"/>
          <w:szCs w:val="24"/>
        </w:rPr>
        <w:t>socio</w:t>
      </w:r>
      <w:proofErr w:type="spellEnd"/>
      <w:r w:rsidR="00B56001">
        <w:rPr>
          <w:rFonts w:ascii="Times New Roman" w:hAnsi="Times New Roman" w:cs="Times New Roman"/>
          <w:sz w:val="24"/>
          <w:szCs w:val="24"/>
        </w:rPr>
        <w:t xml:space="preserve">-emotional </w:t>
      </w:r>
      <w:proofErr w:type="spellStart"/>
      <w:r w:rsidR="00B56001">
        <w:rPr>
          <w:rFonts w:ascii="Times New Roman" w:hAnsi="Times New Roman" w:cs="Times New Roman"/>
          <w:sz w:val="24"/>
          <w:szCs w:val="24"/>
        </w:rPr>
        <w:t>wealth</w:t>
      </w:r>
      <w:proofErr w:type="spellEnd"/>
      <w:r w:rsidR="00B56001">
        <w:rPr>
          <w:rFonts w:ascii="Times New Roman" w:hAnsi="Times New Roman" w:cs="Times New Roman"/>
          <w:sz w:val="24"/>
          <w:szCs w:val="24"/>
        </w:rPr>
        <w:t>‘ und als ‚familiness‘ bezeichnet wird</w:t>
      </w:r>
      <w:r w:rsidR="00C1383C">
        <w:rPr>
          <w:rFonts w:ascii="Times New Roman" w:hAnsi="Times New Roman" w:cs="Times New Roman"/>
          <w:sz w:val="24"/>
          <w:szCs w:val="24"/>
        </w:rPr>
        <w:t xml:space="preserve">, im Überblick </w:t>
      </w:r>
      <w:r w:rsidR="00EB5705">
        <w:rPr>
          <w:rFonts w:ascii="Times New Roman" w:hAnsi="Times New Roman" w:cs="Times New Roman"/>
          <w:sz w:val="24"/>
          <w:szCs w:val="24"/>
        </w:rPr>
        <w:t xml:space="preserve">wieder </w:t>
      </w:r>
      <w:r w:rsidR="00C1383C">
        <w:rPr>
          <w:rFonts w:ascii="Times New Roman" w:hAnsi="Times New Roman" w:cs="Times New Roman"/>
          <w:sz w:val="24"/>
          <w:szCs w:val="24"/>
        </w:rPr>
        <w:t>Zellweger 2017</w:t>
      </w:r>
      <w:r w:rsidR="00B56001">
        <w:rPr>
          <w:rFonts w:ascii="Times New Roman" w:hAnsi="Times New Roman" w:cs="Times New Roman"/>
          <w:sz w:val="24"/>
          <w:szCs w:val="24"/>
        </w:rPr>
        <w:t>)</w:t>
      </w:r>
      <w:r>
        <w:rPr>
          <w:rFonts w:ascii="Times New Roman" w:hAnsi="Times New Roman" w:cs="Times New Roman"/>
          <w:sz w:val="24"/>
          <w:szCs w:val="24"/>
        </w:rPr>
        <w:t xml:space="preserve">. </w:t>
      </w:r>
      <w:r w:rsidR="00403976">
        <w:rPr>
          <w:rFonts w:ascii="Times New Roman" w:hAnsi="Times New Roman" w:cs="Times New Roman"/>
          <w:sz w:val="24"/>
          <w:szCs w:val="24"/>
        </w:rPr>
        <w:t>Ein</w:t>
      </w:r>
      <w:r w:rsidR="00786D13">
        <w:rPr>
          <w:rFonts w:ascii="Times New Roman" w:hAnsi="Times New Roman" w:cs="Times New Roman"/>
          <w:sz w:val="24"/>
          <w:szCs w:val="24"/>
        </w:rPr>
        <w:t>e ze</w:t>
      </w:r>
      <w:r w:rsidR="00403976">
        <w:rPr>
          <w:rFonts w:ascii="Times New Roman" w:hAnsi="Times New Roman" w:cs="Times New Roman"/>
          <w:sz w:val="24"/>
          <w:szCs w:val="24"/>
        </w:rPr>
        <w:t xml:space="preserve">ntrale institutionelle Maßnahme zur Stärkung von Familienunternehmen als Gemeinschaften </w:t>
      </w:r>
      <w:r w:rsidR="00786D13">
        <w:rPr>
          <w:rFonts w:ascii="Times New Roman" w:hAnsi="Times New Roman" w:cs="Times New Roman"/>
          <w:sz w:val="24"/>
          <w:szCs w:val="24"/>
        </w:rPr>
        <w:t xml:space="preserve">wäre </w:t>
      </w:r>
      <w:r w:rsidR="00403976">
        <w:rPr>
          <w:rFonts w:ascii="Times New Roman" w:hAnsi="Times New Roman" w:cs="Times New Roman"/>
          <w:sz w:val="24"/>
          <w:szCs w:val="24"/>
        </w:rPr>
        <w:t xml:space="preserve">also, die Ausdünnung der Haftung zu verhindern. Damit wird die Bindung zwischen Unternehmen und Individuum gestärkt, mithin </w:t>
      </w:r>
      <w:r w:rsidR="00C1383C">
        <w:rPr>
          <w:rFonts w:ascii="Times New Roman" w:hAnsi="Times New Roman" w:cs="Times New Roman"/>
          <w:sz w:val="24"/>
          <w:szCs w:val="24"/>
        </w:rPr>
        <w:t xml:space="preserve">werden auch </w:t>
      </w:r>
      <w:r w:rsidR="00403976">
        <w:rPr>
          <w:rFonts w:ascii="Times New Roman" w:hAnsi="Times New Roman" w:cs="Times New Roman"/>
          <w:sz w:val="24"/>
          <w:szCs w:val="24"/>
        </w:rPr>
        <w:t>stärkere Anreize zur Sorge geschaffen.</w:t>
      </w:r>
    </w:p>
    <w:p w14:paraId="21F6CD6F" w14:textId="6BE4B3CD" w:rsidR="008521E7" w:rsidRDefault="00403976" w:rsidP="0076141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Historisch betrachtet, haben Familienunternehmen oft aktiv das Ziel verfolgt, Gemeinschaften zur konstituieren: Ein klassisches Beispiel sind die Gemeinden, die der tschechische </w:t>
      </w:r>
      <w:r w:rsidR="008F56D7">
        <w:rPr>
          <w:rFonts w:ascii="Times New Roman" w:hAnsi="Times New Roman" w:cs="Times New Roman"/>
          <w:sz w:val="24"/>
          <w:szCs w:val="24"/>
        </w:rPr>
        <w:t>Familienunternehmer</w:t>
      </w:r>
      <w:r>
        <w:rPr>
          <w:rFonts w:ascii="Times New Roman" w:hAnsi="Times New Roman" w:cs="Times New Roman"/>
          <w:sz w:val="24"/>
          <w:szCs w:val="24"/>
        </w:rPr>
        <w:t xml:space="preserve"> </w:t>
      </w:r>
      <w:proofErr w:type="spellStart"/>
      <w:r>
        <w:rPr>
          <w:rFonts w:ascii="Times New Roman" w:hAnsi="Times New Roman" w:cs="Times New Roman"/>
          <w:sz w:val="24"/>
          <w:szCs w:val="24"/>
        </w:rPr>
        <w:t>Bata</w:t>
      </w:r>
      <w:proofErr w:type="spellEnd"/>
      <w:r>
        <w:rPr>
          <w:rFonts w:ascii="Times New Roman" w:hAnsi="Times New Roman" w:cs="Times New Roman"/>
          <w:sz w:val="24"/>
          <w:szCs w:val="24"/>
        </w:rPr>
        <w:t xml:space="preserve"> gegründet hat</w:t>
      </w:r>
      <w:r w:rsidR="009729C2">
        <w:rPr>
          <w:rFonts w:ascii="Times New Roman" w:hAnsi="Times New Roman" w:cs="Times New Roman"/>
          <w:sz w:val="24"/>
          <w:szCs w:val="24"/>
        </w:rPr>
        <w:t>te</w:t>
      </w:r>
      <w:r w:rsidR="00B26DC6">
        <w:rPr>
          <w:rFonts w:ascii="Times New Roman" w:hAnsi="Times New Roman" w:cs="Times New Roman"/>
          <w:sz w:val="24"/>
          <w:szCs w:val="24"/>
        </w:rPr>
        <w:t>, d</w:t>
      </w:r>
      <w:r w:rsidR="00726B0D">
        <w:rPr>
          <w:rFonts w:ascii="Times New Roman" w:hAnsi="Times New Roman" w:cs="Times New Roman"/>
          <w:sz w:val="24"/>
          <w:szCs w:val="24"/>
        </w:rPr>
        <w:t>er</w:t>
      </w:r>
      <w:r w:rsidR="00B26DC6">
        <w:rPr>
          <w:rFonts w:ascii="Times New Roman" w:hAnsi="Times New Roman" w:cs="Times New Roman"/>
          <w:sz w:val="24"/>
          <w:szCs w:val="24"/>
        </w:rPr>
        <w:t xml:space="preserve"> auch umfänglich karitativ tätig </w:t>
      </w:r>
      <w:r w:rsidR="004041A8">
        <w:rPr>
          <w:rFonts w:ascii="Times New Roman" w:hAnsi="Times New Roman" w:cs="Times New Roman"/>
          <w:sz w:val="24"/>
          <w:szCs w:val="24"/>
        </w:rPr>
        <w:t>war</w:t>
      </w:r>
      <w:r w:rsidR="00B26DC6">
        <w:rPr>
          <w:rFonts w:ascii="Times New Roman" w:hAnsi="Times New Roman" w:cs="Times New Roman"/>
          <w:sz w:val="24"/>
          <w:szCs w:val="24"/>
        </w:rPr>
        <w:t>. Dass dies</w:t>
      </w:r>
      <w:r w:rsidR="004041A8">
        <w:rPr>
          <w:rFonts w:ascii="Times New Roman" w:hAnsi="Times New Roman" w:cs="Times New Roman"/>
          <w:sz w:val="24"/>
          <w:szCs w:val="24"/>
        </w:rPr>
        <w:t xml:space="preserve"> von einer kritischen Wirtschaftswissenschaft </w:t>
      </w:r>
      <w:r w:rsidR="00B26DC6">
        <w:rPr>
          <w:rFonts w:ascii="Times New Roman" w:hAnsi="Times New Roman" w:cs="Times New Roman"/>
          <w:sz w:val="24"/>
          <w:szCs w:val="24"/>
        </w:rPr>
        <w:t xml:space="preserve">nicht weiter als eine institutionelle Alternative </w:t>
      </w:r>
      <w:r w:rsidR="00B26DC6">
        <w:rPr>
          <w:rFonts w:ascii="Times New Roman" w:hAnsi="Times New Roman" w:cs="Times New Roman"/>
          <w:sz w:val="24"/>
          <w:szCs w:val="24"/>
        </w:rPr>
        <w:lastRenderedPageBreak/>
        <w:t>fortentwickelt wurde, liegt sicherlich daran, dass Familienunternehmer in der Regel wertkonservativ sind, oft nachdrücklich patriarchalisch aufgestellt. Die patriarchalische Unternehmenskultur wird dann au</w:t>
      </w:r>
      <w:r w:rsidR="005360E2">
        <w:rPr>
          <w:rFonts w:ascii="Times New Roman" w:hAnsi="Times New Roman" w:cs="Times New Roman"/>
          <w:sz w:val="24"/>
          <w:szCs w:val="24"/>
        </w:rPr>
        <w:t>f</w:t>
      </w:r>
      <w:r w:rsidR="006C07F9">
        <w:rPr>
          <w:rFonts w:ascii="Times New Roman" w:hAnsi="Times New Roman" w:cs="Times New Roman"/>
          <w:sz w:val="24"/>
          <w:szCs w:val="24"/>
        </w:rPr>
        <w:t xml:space="preserve"> </w:t>
      </w:r>
      <w:r w:rsidR="00B26DC6">
        <w:rPr>
          <w:rFonts w:ascii="Times New Roman" w:hAnsi="Times New Roman" w:cs="Times New Roman"/>
          <w:sz w:val="24"/>
          <w:szCs w:val="24"/>
        </w:rPr>
        <w:t xml:space="preserve">das gesamte Unternehmen </w:t>
      </w:r>
      <w:r w:rsidR="005360E2">
        <w:rPr>
          <w:rFonts w:ascii="Times New Roman" w:hAnsi="Times New Roman" w:cs="Times New Roman"/>
          <w:sz w:val="24"/>
          <w:szCs w:val="24"/>
        </w:rPr>
        <w:t>projiziert</w:t>
      </w:r>
      <w:r w:rsidR="00963D13">
        <w:rPr>
          <w:rFonts w:ascii="Times New Roman" w:hAnsi="Times New Roman" w:cs="Times New Roman"/>
          <w:sz w:val="24"/>
          <w:szCs w:val="24"/>
        </w:rPr>
        <w:t>.</w:t>
      </w:r>
      <w:r w:rsidR="00B26DC6">
        <w:rPr>
          <w:rFonts w:ascii="Times New Roman" w:hAnsi="Times New Roman" w:cs="Times New Roman"/>
          <w:sz w:val="24"/>
          <w:szCs w:val="24"/>
        </w:rPr>
        <w:t xml:space="preserve"> Das Ergebnis können im modernen Kapitalismus pathologische Formen sein, wie etwa Walmart, wo unter dem Schleier der Behandlung von </w:t>
      </w:r>
      <w:proofErr w:type="spellStart"/>
      <w:proofErr w:type="gramStart"/>
      <w:r w:rsidR="00B26DC6">
        <w:rPr>
          <w:rFonts w:ascii="Times New Roman" w:hAnsi="Times New Roman" w:cs="Times New Roman"/>
          <w:sz w:val="24"/>
          <w:szCs w:val="24"/>
        </w:rPr>
        <w:t>Arbeiter</w:t>
      </w:r>
      <w:r w:rsidR="00C24E17">
        <w:rPr>
          <w:rFonts w:ascii="Times New Roman" w:hAnsi="Times New Roman" w:cs="Times New Roman"/>
          <w:sz w:val="24"/>
          <w:szCs w:val="24"/>
        </w:rPr>
        <w:t>:inne</w:t>
      </w:r>
      <w:r w:rsidR="00B26DC6">
        <w:rPr>
          <w:rFonts w:ascii="Times New Roman" w:hAnsi="Times New Roman" w:cs="Times New Roman"/>
          <w:sz w:val="24"/>
          <w:szCs w:val="24"/>
        </w:rPr>
        <w:t>n</w:t>
      </w:r>
      <w:proofErr w:type="spellEnd"/>
      <w:proofErr w:type="gramEnd"/>
      <w:r w:rsidR="00B26DC6">
        <w:rPr>
          <w:rFonts w:ascii="Times New Roman" w:hAnsi="Times New Roman" w:cs="Times New Roman"/>
          <w:sz w:val="24"/>
          <w:szCs w:val="24"/>
        </w:rPr>
        <w:t xml:space="preserve"> als ‚</w:t>
      </w:r>
      <w:proofErr w:type="spellStart"/>
      <w:r w:rsidR="00B26DC6">
        <w:rPr>
          <w:rFonts w:ascii="Times New Roman" w:hAnsi="Times New Roman" w:cs="Times New Roman"/>
          <w:sz w:val="24"/>
          <w:szCs w:val="24"/>
        </w:rPr>
        <w:t>associates</w:t>
      </w:r>
      <w:proofErr w:type="spellEnd"/>
      <w:r w:rsidR="00B26DC6">
        <w:rPr>
          <w:rFonts w:ascii="Times New Roman" w:hAnsi="Times New Roman" w:cs="Times New Roman"/>
          <w:sz w:val="24"/>
          <w:szCs w:val="24"/>
        </w:rPr>
        <w:t xml:space="preserve">‘ deren gewerkschaftlichen Vertretungsrechte </w:t>
      </w:r>
      <w:r w:rsidR="006C07F9">
        <w:rPr>
          <w:rFonts w:ascii="Times New Roman" w:hAnsi="Times New Roman" w:cs="Times New Roman"/>
          <w:sz w:val="24"/>
          <w:szCs w:val="24"/>
        </w:rPr>
        <w:t>ausgehöhlt werden</w:t>
      </w:r>
      <w:r w:rsidR="00B26DC6">
        <w:rPr>
          <w:rFonts w:ascii="Times New Roman" w:hAnsi="Times New Roman" w:cs="Times New Roman"/>
          <w:sz w:val="24"/>
          <w:szCs w:val="24"/>
        </w:rPr>
        <w:t xml:space="preserve">. Damit stellt sich aber </w:t>
      </w:r>
      <w:r w:rsidR="004041A8">
        <w:rPr>
          <w:rFonts w:ascii="Times New Roman" w:hAnsi="Times New Roman" w:cs="Times New Roman"/>
          <w:sz w:val="24"/>
          <w:szCs w:val="24"/>
        </w:rPr>
        <w:t xml:space="preserve">erst </w:t>
      </w:r>
      <w:proofErr w:type="gramStart"/>
      <w:r w:rsidR="004041A8">
        <w:rPr>
          <w:rFonts w:ascii="Times New Roman" w:hAnsi="Times New Roman" w:cs="Times New Roman"/>
          <w:sz w:val="24"/>
          <w:szCs w:val="24"/>
        </w:rPr>
        <w:t>Recht</w:t>
      </w:r>
      <w:proofErr w:type="gramEnd"/>
      <w:r w:rsidR="004041A8">
        <w:rPr>
          <w:rFonts w:ascii="Times New Roman" w:hAnsi="Times New Roman" w:cs="Times New Roman"/>
          <w:sz w:val="24"/>
          <w:szCs w:val="24"/>
        </w:rPr>
        <w:t xml:space="preserve"> </w:t>
      </w:r>
      <w:r w:rsidR="00B26DC6">
        <w:rPr>
          <w:rFonts w:ascii="Times New Roman" w:hAnsi="Times New Roman" w:cs="Times New Roman"/>
          <w:sz w:val="24"/>
          <w:szCs w:val="24"/>
        </w:rPr>
        <w:t>die Frage, wie weit progressive Formen des Familienunternehmens möglich sind. Zwei Ansatzpunkte liegen auf der Hand. Der eine besteht tatsächlich darin, das Unternehmen als eine Gemeinschaft zu gestalten, die andere, eine progressive Alternative zur ‚Familie‘ im Unternehmen zu etablieren, die dem Wandel der modernen Familie gerecht wird.</w:t>
      </w:r>
      <w:r w:rsidR="007B748C">
        <w:rPr>
          <w:rFonts w:ascii="Times New Roman" w:hAnsi="Times New Roman" w:cs="Times New Roman"/>
          <w:sz w:val="24"/>
          <w:szCs w:val="24"/>
        </w:rPr>
        <w:t xml:space="preserve"> Eine institutionelle Form, wie dies gesellschaftlich gefördert werden kann, ist das ‚social </w:t>
      </w:r>
      <w:proofErr w:type="spellStart"/>
      <w:r w:rsidR="007B748C">
        <w:rPr>
          <w:rFonts w:ascii="Times New Roman" w:hAnsi="Times New Roman" w:cs="Times New Roman"/>
          <w:sz w:val="24"/>
          <w:szCs w:val="24"/>
        </w:rPr>
        <w:t>enterprise</w:t>
      </w:r>
      <w:proofErr w:type="spellEnd"/>
      <w:r w:rsidR="007B748C">
        <w:rPr>
          <w:rFonts w:ascii="Times New Roman" w:hAnsi="Times New Roman" w:cs="Times New Roman"/>
          <w:sz w:val="24"/>
          <w:szCs w:val="24"/>
        </w:rPr>
        <w:t>‘</w:t>
      </w:r>
      <w:r w:rsidR="001F7A37">
        <w:rPr>
          <w:rFonts w:ascii="Times New Roman" w:hAnsi="Times New Roman" w:cs="Times New Roman"/>
          <w:sz w:val="24"/>
          <w:szCs w:val="24"/>
        </w:rPr>
        <w:t>, etwa als ‚</w:t>
      </w:r>
      <w:proofErr w:type="spellStart"/>
      <w:r w:rsidR="001F7A37">
        <w:rPr>
          <w:rFonts w:ascii="Times New Roman" w:hAnsi="Times New Roman" w:cs="Times New Roman"/>
          <w:sz w:val="24"/>
          <w:szCs w:val="24"/>
        </w:rPr>
        <w:t>benefit</w:t>
      </w:r>
      <w:proofErr w:type="spellEnd"/>
      <w:r w:rsidR="001F7A37">
        <w:rPr>
          <w:rFonts w:ascii="Times New Roman" w:hAnsi="Times New Roman" w:cs="Times New Roman"/>
          <w:sz w:val="24"/>
          <w:szCs w:val="24"/>
        </w:rPr>
        <w:t xml:space="preserve"> </w:t>
      </w:r>
      <w:proofErr w:type="spellStart"/>
      <w:r w:rsidR="001F7A37">
        <w:rPr>
          <w:rFonts w:ascii="Times New Roman" w:hAnsi="Times New Roman" w:cs="Times New Roman"/>
          <w:sz w:val="24"/>
          <w:szCs w:val="24"/>
        </w:rPr>
        <w:t>corporation</w:t>
      </w:r>
      <w:proofErr w:type="spellEnd"/>
      <w:r w:rsidR="001F7A37">
        <w:rPr>
          <w:rFonts w:ascii="Times New Roman" w:hAnsi="Times New Roman" w:cs="Times New Roman"/>
          <w:sz w:val="24"/>
          <w:szCs w:val="24"/>
        </w:rPr>
        <w:t>‘ in den USA.</w:t>
      </w:r>
      <w:r w:rsidR="005360E2">
        <w:rPr>
          <w:rFonts w:ascii="Times New Roman" w:hAnsi="Times New Roman" w:cs="Times New Roman"/>
          <w:sz w:val="24"/>
          <w:szCs w:val="24"/>
        </w:rPr>
        <w:t xml:space="preserve"> </w:t>
      </w:r>
      <w:r w:rsidR="008521E7">
        <w:rPr>
          <w:rFonts w:ascii="Times New Roman" w:hAnsi="Times New Roman" w:cs="Times New Roman"/>
          <w:sz w:val="24"/>
          <w:szCs w:val="24"/>
        </w:rPr>
        <w:t>In der Familienunternehmung stellt sich auch unmittelbar die Frage nach der Rolle der Geschlechter. Eine Familie, in der die Töchter Leitungs- und Führungsfunktionen übernehmen, kann glaubwürdig auch entsprechende Maßnahmen der Gleichbehandlung im Unternehmen installieren und gewährleisten.</w:t>
      </w:r>
    </w:p>
    <w:p w14:paraId="1433E56E" w14:textId="34BDCD3F" w:rsidR="001F7A37" w:rsidRDefault="005360E2" w:rsidP="0076141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Mit anderen Worten, die anhaltende Bedeutung der unternehmerischen Familie im modernen Kapitalismus kann selbst als </w:t>
      </w:r>
      <w:r w:rsidR="00C1383C">
        <w:rPr>
          <w:rFonts w:ascii="Times New Roman" w:hAnsi="Times New Roman" w:cs="Times New Roman"/>
          <w:sz w:val="24"/>
          <w:szCs w:val="24"/>
        </w:rPr>
        <w:t>Manifestation</w:t>
      </w:r>
      <w:r>
        <w:rPr>
          <w:rFonts w:ascii="Times New Roman" w:hAnsi="Times New Roman" w:cs="Times New Roman"/>
          <w:sz w:val="24"/>
          <w:szCs w:val="24"/>
        </w:rPr>
        <w:t xml:space="preserve"> von Gemeinschaft gedeutet werden</w:t>
      </w:r>
      <w:r w:rsidR="005F0C52">
        <w:rPr>
          <w:rFonts w:ascii="Times New Roman" w:hAnsi="Times New Roman" w:cs="Times New Roman"/>
          <w:sz w:val="24"/>
          <w:szCs w:val="24"/>
        </w:rPr>
        <w:t xml:space="preserve"> und als solche institutionell gestärkt und gestaltet werden</w:t>
      </w:r>
      <w:r>
        <w:rPr>
          <w:rFonts w:ascii="Times New Roman" w:hAnsi="Times New Roman" w:cs="Times New Roman"/>
          <w:sz w:val="24"/>
          <w:szCs w:val="24"/>
        </w:rPr>
        <w:t>. E</w:t>
      </w:r>
      <w:r w:rsidR="001F7A37">
        <w:rPr>
          <w:rFonts w:ascii="Times New Roman" w:hAnsi="Times New Roman" w:cs="Times New Roman"/>
          <w:sz w:val="24"/>
          <w:szCs w:val="24"/>
        </w:rPr>
        <w:t xml:space="preserve">in anderes Konstrukt ist die Umwandlung </w:t>
      </w:r>
      <w:r w:rsidR="005F0C52">
        <w:rPr>
          <w:rFonts w:ascii="Times New Roman" w:hAnsi="Times New Roman" w:cs="Times New Roman"/>
          <w:sz w:val="24"/>
          <w:szCs w:val="24"/>
        </w:rPr>
        <w:t>v</w:t>
      </w:r>
      <w:r w:rsidR="001F7A37">
        <w:rPr>
          <w:rFonts w:ascii="Times New Roman" w:hAnsi="Times New Roman" w:cs="Times New Roman"/>
          <w:sz w:val="24"/>
          <w:szCs w:val="24"/>
        </w:rPr>
        <w:t xml:space="preserve">on Kapitalgesellschaften in Stiftungsunternehmen, eine Maßnahme, die oft auch bei stark gewachsenen Familienunternehmen angewendet wird, </w:t>
      </w:r>
      <w:r w:rsidR="006F5A1A">
        <w:rPr>
          <w:rFonts w:ascii="Times New Roman" w:hAnsi="Times New Roman" w:cs="Times New Roman"/>
          <w:sz w:val="24"/>
          <w:szCs w:val="24"/>
        </w:rPr>
        <w:t>freilich</w:t>
      </w:r>
      <w:r w:rsidR="001F7A37">
        <w:rPr>
          <w:rFonts w:ascii="Times New Roman" w:hAnsi="Times New Roman" w:cs="Times New Roman"/>
          <w:sz w:val="24"/>
          <w:szCs w:val="24"/>
        </w:rPr>
        <w:t xml:space="preserve"> oft aus steuerlichen Motiven. Es gibt aber auch solche Stiftungsunternehmen, wo die Stiftungen tatsächlich gemeinnützige Ziele verfolgen. Diese Fälle sind Modell für eine Verallgemeinerung: Wird der Eigentümer einer Kapitalgesellschaft eine gemeinnützige Stiftung, dann wird das Unternehmen aus der kapitalistischen Mechanik des Kapitalmarktes teilweise herausgelöst und kann sich Ziele setzen, die über die reine Gewinnerzielung hinausgehen. Dadurch aber kann sich ein Unternehmen als eine Gemeinschaft konstituieren, in der die Mitglieder des Unternehmens sich auch mit den Zielen identifizieren, die durch die Stiftung definiert sind. Die Erwirtschaftung von Gewinnen verfolgt ein im Stiftungszweck definiertes Ziel, und insofern gibt </w:t>
      </w:r>
      <w:r w:rsidR="005F0C52">
        <w:rPr>
          <w:rFonts w:ascii="Times New Roman" w:hAnsi="Times New Roman" w:cs="Times New Roman"/>
          <w:sz w:val="24"/>
          <w:szCs w:val="24"/>
        </w:rPr>
        <w:t xml:space="preserve">es </w:t>
      </w:r>
      <w:r w:rsidR="001F7A37">
        <w:rPr>
          <w:rFonts w:ascii="Times New Roman" w:hAnsi="Times New Roman" w:cs="Times New Roman"/>
          <w:sz w:val="24"/>
          <w:szCs w:val="24"/>
        </w:rPr>
        <w:t>eine weitere, wesentliche Motivation zur Beteiligung an einem Unternehmen.</w:t>
      </w:r>
    </w:p>
    <w:p w14:paraId="05707B17" w14:textId="2B6F9FDB" w:rsidR="006C07F9" w:rsidRDefault="001F7A37" w:rsidP="00761416">
      <w:pPr>
        <w:spacing w:line="360" w:lineRule="auto"/>
        <w:jc w:val="both"/>
        <w:rPr>
          <w:rFonts w:ascii="Times New Roman" w:hAnsi="Times New Roman" w:cs="Times New Roman"/>
          <w:sz w:val="24"/>
          <w:szCs w:val="24"/>
        </w:rPr>
      </w:pPr>
      <w:r>
        <w:rPr>
          <w:rFonts w:ascii="Times New Roman" w:hAnsi="Times New Roman" w:cs="Times New Roman"/>
          <w:sz w:val="24"/>
          <w:szCs w:val="24"/>
        </w:rPr>
        <w:t>Ich kann diese Überlegungen hier aus Raumgründen nicht weiter detaillieren.</w:t>
      </w:r>
      <w:r w:rsidR="005360E2">
        <w:rPr>
          <w:rFonts w:ascii="Times New Roman" w:hAnsi="Times New Roman" w:cs="Times New Roman"/>
          <w:sz w:val="24"/>
          <w:szCs w:val="24"/>
        </w:rPr>
        <w:t xml:space="preserve"> Wichtig ist, dass gerade die moderne Wirtschaft Bedingungen schafft, um Unternehmen als Gemeinschaften zu konstituieren</w:t>
      </w:r>
      <w:r w:rsidR="006311E4">
        <w:rPr>
          <w:rFonts w:ascii="Times New Roman" w:hAnsi="Times New Roman" w:cs="Times New Roman"/>
          <w:sz w:val="24"/>
          <w:szCs w:val="24"/>
        </w:rPr>
        <w:t xml:space="preserve"> (siehe dazu umfassend Holz 2018</w:t>
      </w:r>
      <w:r w:rsidR="00C076D7">
        <w:rPr>
          <w:rFonts w:ascii="Times New Roman" w:hAnsi="Times New Roman" w:cs="Times New Roman"/>
          <w:sz w:val="24"/>
          <w:szCs w:val="24"/>
        </w:rPr>
        <w:t>; solche Ideen</w:t>
      </w:r>
      <w:r w:rsidR="00B8677E">
        <w:rPr>
          <w:rFonts w:ascii="Times New Roman" w:hAnsi="Times New Roman" w:cs="Times New Roman"/>
          <w:sz w:val="24"/>
          <w:szCs w:val="24"/>
        </w:rPr>
        <w:t xml:space="preserve"> werden zunehmend auch von der </w:t>
      </w:r>
      <w:proofErr w:type="spellStart"/>
      <w:r w:rsidR="00B8677E" w:rsidRPr="00B8677E">
        <w:rPr>
          <w:rFonts w:ascii="Times New Roman" w:hAnsi="Times New Roman" w:cs="Times New Roman"/>
          <w:i/>
          <w:iCs/>
          <w:sz w:val="24"/>
          <w:szCs w:val="24"/>
        </w:rPr>
        <w:t>mainstream</w:t>
      </w:r>
      <w:proofErr w:type="spellEnd"/>
      <w:r w:rsidR="00B8677E">
        <w:rPr>
          <w:rFonts w:ascii="Times New Roman" w:hAnsi="Times New Roman" w:cs="Times New Roman"/>
          <w:sz w:val="24"/>
          <w:szCs w:val="24"/>
        </w:rPr>
        <w:t xml:space="preserve"> Wirtschaftswissenschaft diskutiert, etwa bei Collier </w:t>
      </w:r>
      <w:r w:rsidR="00094EE8">
        <w:rPr>
          <w:rFonts w:ascii="Times New Roman" w:hAnsi="Times New Roman" w:cs="Times New Roman"/>
          <w:sz w:val="24"/>
          <w:szCs w:val="24"/>
        </w:rPr>
        <w:t>2019 als ‚</w:t>
      </w:r>
      <w:proofErr w:type="spellStart"/>
      <w:r w:rsidR="00094EE8">
        <w:rPr>
          <w:rFonts w:ascii="Times New Roman" w:hAnsi="Times New Roman" w:cs="Times New Roman"/>
          <w:sz w:val="24"/>
          <w:szCs w:val="24"/>
        </w:rPr>
        <w:t>ethical</w:t>
      </w:r>
      <w:proofErr w:type="spellEnd"/>
      <w:r w:rsidR="00094EE8">
        <w:rPr>
          <w:rFonts w:ascii="Times New Roman" w:hAnsi="Times New Roman" w:cs="Times New Roman"/>
          <w:sz w:val="24"/>
          <w:szCs w:val="24"/>
        </w:rPr>
        <w:t xml:space="preserve"> firm‘</w:t>
      </w:r>
      <w:r w:rsidR="006311E4">
        <w:rPr>
          <w:rFonts w:ascii="Times New Roman" w:hAnsi="Times New Roman" w:cs="Times New Roman"/>
          <w:sz w:val="24"/>
          <w:szCs w:val="24"/>
        </w:rPr>
        <w:t>)</w:t>
      </w:r>
      <w:r w:rsidR="006C07F9">
        <w:rPr>
          <w:rFonts w:ascii="Times New Roman" w:hAnsi="Times New Roman" w:cs="Times New Roman"/>
          <w:sz w:val="24"/>
          <w:szCs w:val="24"/>
        </w:rPr>
        <w:t xml:space="preserve">. Das </w:t>
      </w:r>
      <w:r w:rsidR="006C07F9">
        <w:rPr>
          <w:rFonts w:ascii="Times New Roman" w:hAnsi="Times New Roman" w:cs="Times New Roman"/>
          <w:sz w:val="24"/>
          <w:szCs w:val="24"/>
        </w:rPr>
        <w:lastRenderedPageBreak/>
        <w:t>juristische Konstrukt des Stiftungseigentums ermöglicht es, eine nicht-kapitalistische Form des Unternehmens zu etablieren, die dennoch marktwirtschaftlichen Prinzipien gehorcht, indem das Unternehmen selbst eine autonome Rechtsperson ist und entsprechend auf dem Markt agiert. Da aber Stiftungen Eigentümerinnen sind, ist das Unternehmen der Logik des individualisierten Kap</w:t>
      </w:r>
      <w:r w:rsidR="003C5413">
        <w:rPr>
          <w:rFonts w:ascii="Times New Roman" w:hAnsi="Times New Roman" w:cs="Times New Roman"/>
          <w:sz w:val="24"/>
          <w:szCs w:val="24"/>
        </w:rPr>
        <w:t>i</w:t>
      </w:r>
      <w:r w:rsidR="006C07F9">
        <w:rPr>
          <w:rFonts w:ascii="Times New Roman" w:hAnsi="Times New Roman" w:cs="Times New Roman"/>
          <w:sz w:val="24"/>
          <w:szCs w:val="24"/>
        </w:rPr>
        <w:t>talmarktes teilweise entzogen</w:t>
      </w:r>
      <w:r w:rsidR="002D0F49">
        <w:rPr>
          <w:rFonts w:ascii="Times New Roman" w:hAnsi="Times New Roman" w:cs="Times New Roman"/>
          <w:sz w:val="24"/>
          <w:szCs w:val="24"/>
        </w:rPr>
        <w:t>,</w:t>
      </w:r>
      <w:r w:rsidR="006C07F9">
        <w:rPr>
          <w:rFonts w:ascii="Times New Roman" w:hAnsi="Times New Roman" w:cs="Times New Roman"/>
          <w:sz w:val="24"/>
          <w:szCs w:val="24"/>
        </w:rPr>
        <w:t xml:space="preserve"> und es gäbe einen inhaltlich bestimmten, gemeinwohlorientierten Zweck der Gewinne. Durch diesen Zweck wird die Unternehmung </w:t>
      </w:r>
      <w:r w:rsidR="002D0F49">
        <w:rPr>
          <w:rFonts w:ascii="Times New Roman" w:hAnsi="Times New Roman" w:cs="Times New Roman"/>
          <w:sz w:val="24"/>
          <w:szCs w:val="24"/>
        </w:rPr>
        <w:t>sinnstiftend</w:t>
      </w:r>
      <w:r w:rsidR="006C07F9">
        <w:rPr>
          <w:rFonts w:ascii="Times New Roman" w:hAnsi="Times New Roman" w:cs="Times New Roman"/>
          <w:sz w:val="24"/>
          <w:szCs w:val="24"/>
        </w:rPr>
        <w:t xml:space="preserve"> als Gemeinschaft konstituiert.</w:t>
      </w:r>
      <w:r w:rsidR="00DF357B">
        <w:rPr>
          <w:rFonts w:ascii="Times New Roman" w:hAnsi="Times New Roman" w:cs="Times New Roman"/>
          <w:sz w:val="24"/>
          <w:szCs w:val="24"/>
        </w:rPr>
        <w:t xml:space="preserve"> Die</w:t>
      </w:r>
      <w:r w:rsidR="00356BF3">
        <w:rPr>
          <w:rFonts w:ascii="Times New Roman" w:hAnsi="Times New Roman" w:cs="Times New Roman"/>
          <w:sz w:val="24"/>
          <w:szCs w:val="24"/>
        </w:rPr>
        <w:t>se</w:t>
      </w:r>
      <w:r w:rsidR="00DF357B">
        <w:rPr>
          <w:rFonts w:ascii="Times New Roman" w:hAnsi="Times New Roman" w:cs="Times New Roman"/>
          <w:sz w:val="24"/>
          <w:szCs w:val="24"/>
        </w:rPr>
        <w:t xml:space="preserve"> Gemeinwohlorientierung ist eine institutionalisierte Form der </w:t>
      </w:r>
      <w:r w:rsidR="00356BF3">
        <w:rPr>
          <w:rFonts w:ascii="Times New Roman" w:hAnsi="Times New Roman" w:cs="Times New Roman"/>
          <w:sz w:val="24"/>
          <w:szCs w:val="24"/>
        </w:rPr>
        <w:t xml:space="preserve">gemeinschaftlichen </w:t>
      </w:r>
      <w:r w:rsidR="00DF357B">
        <w:rPr>
          <w:rFonts w:ascii="Times New Roman" w:hAnsi="Times New Roman" w:cs="Times New Roman"/>
          <w:sz w:val="24"/>
          <w:szCs w:val="24"/>
        </w:rPr>
        <w:t>Sorge.</w:t>
      </w:r>
    </w:p>
    <w:p w14:paraId="0D6EC4B8" w14:textId="0678C669" w:rsidR="006761A4" w:rsidRDefault="006761A4" w:rsidP="0076141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Die beiden hier betrachteten Beispiele </w:t>
      </w:r>
      <w:r w:rsidR="00CA2D61">
        <w:rPr>
          <w:rFonts w:ascii="Times New Roman" w:hAnsi="Times New Roman" w:cs="Times New Roman"/>
          <w:sz w:val="24"/>
          <w:szCs w:val="24"/>
        </w:rPr>
        <w:t xml:space="preserve">zeigen die Möglichkeit auf, wie in einer modernen Wirtschaft institutionell Strukturen geschaffen werden können, durch die nicht nur Gemeinschaften gestärkt </w:t>
      </w:r>
      <w:r w:rsidR="00E57C47">
        <w:rPr>
          <w:rFonts w:ascii="Times New Roman" w:hAnsi="Times New Roman" w:cs="Times New Roman"/>
          <w:sz w:val="24"/>
          <w:szCs w:val="24"/>
        </w:rPr>
        <w:t>und</w:t>
      </w:r>
      <w:r w:rsidR="00CA2D61">
        <w:rPr>
          <w:rFonts w:ascii="Times New Roman" w:hAnsi="Times New Roman" w:cs="Times New Roman"/>
          <w:sz w:val="24"/>
          <w:szCs w:val="24"/>
        </w:rPr>
        <w:t xml:space="preserve"> geschützt werden, sondern zu Normengeneratoren </w:t>
      </w:r>
      <w:r w:rsidR="005B3CE9">
        <w:rPr>
          <w:rFonts w:ascii="Times New Roman" w:hAnsi="Times New Roman" w:cs="Times New Roman"/>
          <w:sz w:val="24"/>
          <w:szCs w:val="24"/>
        </w:rPr>
        <w:t xml:space="preserve">für die Wirtschaft werden. </w:t>
      </w:r>
      <w:r w:rsidR="00DB540F">
        <w:rPr>
          <w:rFonts w:ascii="Times New Roman" w:hAnsi="Times New Roman" w:cs="Times New Roman"/>
          <w:sz w:val="24"/>
          <w:szCs w:val="24"/>
        </w:rPr>
        <w:t>Bei Stiftungsunternehmen etwa wird au</w:t>
      </w:r>
      <w:r w:rsidR="007D18A2">
        <w:rPr>
          <w:rFonts w:ascii="Times New Roman" w:hAnsi="Times New Roman" w:cs="Times New Roman"/>
          <w:sz w:val="24"/>
          <w:szCs w:val="24"/>
        </w:rPr>
        <w:t>f</w:t>
      </w:r>
      <w:r w:rsidR="00DB540F">
        <w:rPr>
          <w:rFonts w:ascii="Times New Roman" w:hAnsi="Times New Roman" w:cs="Times New Roman"/>
          <w:sz w:val="24"/>
          <w:szCs w:val="24"/>
        </w:rPr>
        <w:t xml:space="preserve"> gesellschaftlicher Ebene keine konkrete Norm jenseits formaler Bestimmungen eines ‚öffentlichen Interesses‘ </w:t>
      </w:r>
      <w:r w:rsidR="001B7CBE">
        <w:rPr>
          <w:rFonts w:ascii="Times New Roman" w:hAnsi="Times New Roman" w:cs="Times New Roman"/>
          <w:sz w:val="24"/>
          <w:szCs w:val="24"/>
        </w:rPr>
        <w:t>definiert. Die Normen werden durch das Unternehmen verkörpert</w:t>
      </w:r>
      <w:r w:rsidR="002333C9">
        <w:rPr>
          <w:rFonts w:ascii="Times New Roman" w:hAnsi="Times New Roman" w:cs="Times New Roman"/>
          <w:sz w:val="24"/>
          <w:szCs w:val="24"/>
        </w:rPr>
        <w:t xml:space="preserve">, vertreten und kommuniziert. </w:t>
      </w:r>
      <w:r w:rsidR="00041978">
        <w:rPr>
          <w:rFonts w:ascii="Times New Roman" w:hAnsi="Times New Roman" w:cs="Times New Roman"/>
          <w:sz w:val="24"/>
          <w:szCs w:val="24"/>
        </w:rPr>
        <w:t>Damit erhält aber auch der Marktprozess selbst eine moralische Dimension</w:t>
      </w:r>
      <w:r w:rsidR="008009F9">
        <w:rPr>
          <w:rFonts w:ascii="Times New Roman" w:hAnsi="Times New Roman" w:cs="Times New Roman"/>
          <w:sz w:val="24"/>
          <w:szCs w:val="24"/>
        </w:rPr>
        <w:t xml:space="preserve"> (</w:t>
      </w:r>
      <w:r w:rsidR="003E2D39">
        <w:rPr>
          <w:rFonts w:ascii="Times New Roman" w:hAnsi="Times New Roman" w:cs="Times New Roman"/>
          <w:sz w:val="24"/>
          <w:szCs w:val="24"/>
        </w:rPr>
        <w:t xml:space="preserve">ähnlich </w:t>
      </w:r>
      <w:r w:rsidR="009024B7">
        <w:rPr>
          <w:rFonts w:ascii="Times New Roman" w:hAnsi="Times New Roman" w:cs="Times New Roman"/>
          <w:sz w:val="24"/>
          <w:szCs w:val="24"/>
        </w:rPr>
        <w:t>Stehr 2007</w:t>
      </w:r>
      <w:r w:rsidR="003E2D39">
        <w:rPr>
          <w:rFonts w:ascii="Times New Roman" w:hAnsi="Times New Roman" w:cs="Times New Roman"/>
          <w:sz w:val="24"/>
          <w:szCs w:val="24"/>
        </w:rPr>
        <w:t>)</w:t>
      </w:r>
      <w:r w:rsidR="00041978">
        <w:rPr>
          <w:rFonts w:ascii="Times New Roman" w:hAnsi="Times New Roman" w:cs="Times New Roman"/>
          <w:sz w:val="24"/>
          <w:szCs w:val="24"/>
        </w:rPr>
        <w:t xml:space="preserve">, denn im Wettbewerb von Stiftungsunternehmen treten also auch unterschiedliche normative </w:t>
      </w:r>
      <w:r w:rsidR="00D752B1">
        <w:rPr>
          <w:rFonts w:ascii="Times New Roman" w:hAnsi="Times New Roman" w:cs="Times New Roman"/>
          <w:sz w:val="24"/>
          <w:szCs w:val="24"/>
        </w:rPr>
        <w:t>Entwürfe und Prioritäte</w:t>
      </w:r>
      <w:r w:rsidR="002E7405">
        <w:rPr>
          <w:rFonts w:ascii="Times New Roman" w:hAnsi="Times New Roman" w:cs="Times New Roman"/>
          <w:sz w:val="24"/>
          <w:szCs w:val="24"/>
        </w:rPr>
        <w:t>n</w:t>
      </w:r>
      <w:r w:rsidR="00D752B1">
        <w:rPr>
          <w:rFonts w:ascii="Times New Roman" w:hAnsi="Times New Roman" w:cs="Times New Roman"/>
          <w:sz w:val="24"/>
          <w:szCs w:val="24"/>
        </w:rPr>
        <w:t xml:space="preserve"> miteinander in Wettbewerb</w:t>
      </w:r>
      <w:r w:rsidR="000E1738">
        <w:rPr>
          <w:rFonts w:ascii="Times New Roman" w:hAnsi="Times New Roman" w:cs="Times New Roman"/>
          <w:sz w:val="24"/>
          <w:szCs w:val="24"/>
        </w:rPr>
        <w:t>: Der Markt wird zu einem Pendant der Demokratie</w:t>
      </w:r>
      <w:r w:rsidR="00D752B1">
        <w:rPr>
          <w:rFonts w:ascii="Times New Roman" w:hAnsi="Times New Roman" w:cs="Times New Roman"/>
          <w:sz w:val="24"/>
          <w:szCs w:val="24"/>
        </w:rPr>
        <w:t xml:space="preserve">. </w:t>
      </w:r>
      <w:r w:rsidR="00626BC5">
        <w:rPr>
          <w:rFonts w:ascii="Times New Roman" w:hAnsi="Times New Roman" w:cs="Times New Roman"/>
          <w:sz w:val="24"/>
          <w:szCs w:val="24"/>
        </w:rPr>
        <w:t xml:space="preserve">Tatsächlich hat </w:t>
      </w:r>
      <w:r w:rsidR="00B94931">
        <w:rPr>
          <w:rFonts w:ascii="Times New Roman" w:hAnsi="Times New Roman" w:cs="Times New Roman"/>
          <w:sz w:val="24"/>
          <w:szCs w:val="24"/>
        </w:rPr>
        <w:t xml:space="preserve">es </w:t>
      </w:r>
      <w:r w:rsidR="00626BC5">
        <w:rPr>
          <w:rFonts w:ascii="Times New Roman" w:hAnsi="Times New Roman" w:cs="Times New Roman"/>
          <w:sz w:val="24"/>
          <w:szCs w:val="24"/>
        </w:rPr>
        <w:t>solche Formen der Durchdringung von Gemeinschaft und Markt in der Geschichte des modernen Kapitalismus immer wieder gegeben, etwa in der Form von Konsumentengenossenschaften</w:t>
      </w:r>
      <w:r w:rsidR="00336C95">
        <w:rPr>
          <w:rFonts w:ascii="Times New Roman" w:hAnsi="Times New Roman" w:cs="Times New Roman"/>
          <w:sz w:val="24"/>
          <w:szCs w:val="24"/>
        </w:rPr>
        <w:t xml:space="preserve"> </w:t>
      </w:r>
      <w:r w:rsidR="009A6E61">
        <w:rPr>
          <w:rFonts w:ascii="Times New Roman" w:hAnsi="Times New Roman" w:cs="Times New Roman"/>
          <w:sz w:val="24"/>
          <w:szCs w:val="24"/>
        </w:rPr>
        <w:t>(</w:t>
      </w:r>
      <w:r w:rsidR="00880BA0">
        <w:rPr>
          <w:rFonts w:ascii="Times New Roman" w:hAnsi="Times New Roman" w:cs="Times New Roman"/>
          <w:sz w:val="24"/>
          <w:szCs w:val="24"/>
        </w:rPr>
        <w:t>darauf verweist auch Honneth 2013</w:t>
      </w:r>
      <w:r w:rsidR="009A6E61">
        <w:rPr>
          <w:rFonts w:ascii="Times New Roman" w:hAnsi="Times New Roman" w:cs="Times New Roman"/>
          <w:sz w:val="24"/>
          <w:szCs w:val="24"/>
        </w:rPr>
        <w:t>)</w:t>
      </w:r>
      <w:r w:rsidR="00474195">
        <w:rPr>
          <w:rFonts w:ascii="Times New Roman" w:hAnsi="Times New Roman" w:cs="Times New Roman"/>
          <w:sz w:val="24"/>
          <w:szCs w:val="24"/>
        </w:rPr>
        <w:t xml:space="preserve">. </w:t>
      </w:r>
      <w:r w:rsidR="00C5277A">
        <w:rPr>
          <w:rFonts w:ascii="Times New Roman" w:hAnsi="Times New Roman" w:cs="Times New Roman"/>
          <w:sz w:val="24"/>
          <w:szCs w:val="24"/>
        </w:rPr>
        <w:t xml:space="preserve">In diesem Sinne ist eine ‚Vergemeinschaftung‘ des Marktes möglich, </w:t>
      </w:r>
      <w:proofErr w:type="gramStart"/>
      <w:r w:rsidR="00C5277A">
        <w:rPr>
          <w:rFonts w:ascii="Times New Roman" w:hAnsi="Times New Roman" w:cs="Times New Roman"/>
          <w:sz w:val="24"/>
          <w:szCs w:val="24"/>
        </w:rPr>
        <w:t>über die dann auch normative Bezüge</w:t>
      </w:r>
      <w:proofErr w:type="gramEnd"/>
      <w:r w:rsidR="00C5277A">
        <w:rPr>
          <w:rFonts w:ascii="Times New Roman" w:hAnsi="Times New Roman" w:cs="Times New Roman"/>
          <w:sz w:val="24"/>
          <w:szCs w:val="24"/>
        </w:rPr>
        <w:t xml:space="preserve"> für eine kritische Wirtschaftswissenschaft </w:t>
      </w:r>
      <w:r w:rsidR="00F657B9">
        <w:rPr>
          <w:rFonts w:ascii="Times New Roman" w:hAnsi="Times New Roman" w:cs="Times New Roman"/>
          <w:sz w:val="24"/>
          <w:szCs w:val="24"/>
        </w:rPr>
        <w:t xml:space="preserve">hergestellt werden, ohne dass diese </w:t>
      </w:r>
      <w:r w:rsidR="00682258">
        <w:rPr>
          <w:rFonts w:ascii="Times New Roman" w:hAnsi="Times New Roman" w:cs="Times New Roman"/>
          <w:sz w:val="24"/>
          <w:szCs w:val="24"/>
        </w:rPr>
        <w:t>aus der Wirtschaftswissenschaft selbst abgeleitet w</w:t>
      </w:r>
      <w:r w:rsidR="008E7ADB">
        <w:rPr>
          <w:rFonts w:ascii="Times New Roman" w:hAnsi="Times New Roman" w:cs="Times New Roman"/>
          <w:sz w:val="24"/>
          <w:szCs w:val="24"/>
        </w:rPr>
        <w:t>ü</w:t>
      </w:r>
      <w:r w:rsidR="00682258">
        <w:rPr>
          <w:rFonts w:ascii="Times New Roman" w:hAnsi="Times New Roman" w:cs="Times New Roman"/>
          <w:sz w:val="24"/>
          <w:szCs w:val="24"/>
        </w:rPr>
        <w:t xml:space="preserve">rden – </w:t>
      </w:r>
      <w:r w:rsidR="00D26AF4">
        <w:rPr>
          <w:rFonts w:ascii="Times New Roman" w:hAnsi="Times New Roman" w:cs="Times New Roman"/>
          <w:sz w:val="24"/>
          <w:szCs w:val="24"/>
        </w:rPr>
        <w:t>so wird also unser Ausgangsproblem gelöst.</w:t>
      </w:r>
    </w:p>
    <w:p w14:paraId="0B97FA2B" w14:textId="77777777" w:rsidR="006311E4" w:rsidRDefault="006311E4" w:rsidP="00761416">
      <w:pPr>
        <w:spacing w:line="360" w:lineRule="auto"/>
        <w:jc w:val="both"/>
        <w:rPr>
          <w:rFonts w:ascii="Times New Roman" w:hAnsi="Times New Roman" w:cs="Times New Roman"/>
          <w:sz w:val="24"/>
          <w:szCs w:val="24"/>
        </w:rPr>
      </w:pPr>
    </w:p>
    <w:p w14:paraId="27BE0AD7" w14:textId="6A25789A" w:rsidR="0006599A" w:rsidRPr="00DF357B" w:rsidRDefault="0006599A" w:rsidP="00761416">
      <w:pPr>
        <w:spacing w:line="360" w:lineRule="auto"/>
        <w:jc w:val="both"/>
        <w:rPr>
          <w:rFonts w:ascii="Times New Roman" w:hAnsi="Times New Roman" w:cs="Times New Roman"/>
          <w:b/>
          <w:bCs/>
          <w:sz w:val="28"/>
          <w:szCs w:val="28"/>
        </w:rPr>
      </w:pPr>
      <w:r w:rsidRPr="00DF357B">
        <w:rPr>
          <w:rFonts w:ascii="Times New Roman" w:hAnsi="Times New Roman" w:cs="Times New Roman"/>
          <w:b/>
          <w:bCs/>
          <w:sz w:val="28"/>
          <w:szCs w:val="28"/>
        </w:rPr>
        <w:t xml:space="preserve">5. </w:t>
      </w:r>
      <w:r w:rsidR="006311E4" w:rsidRPr="00DF357B">
        <w:rPr>
          <w:rFonts w:ascii="Times New Roman" w:hAnsi="Times New Roman" w:cs="Times New Roman"/>
          <w:b/>
          <w:bCs/>
          <w:sz w:val="28"/>
          <w:szCs w:val="28"/>
        </w:rPr>
        <w:t>Schlussfolgerungen</w:t>
      </w:r>
      <w:r w:rsidRPr="00DF357B">
        <w:rPr>
          <w:rFonts w:ascii="Times New Roman" w:hAnsi="Times New Roman" w:cs="Times New Roman"/>
          <w:b/>
          <w:bCs/>
          <w:sz w:val="28"/>
          <w:szCs w:val="28"/>
        </w:rPr>
        <w:t>: Die Materialität der Sorge als leitende Idee einer kritischen Wirtschaftswissenschaft</w:t>
      </w:r>
    </w:p>
    <w:p w14:paraId="40B2B080" w14:textId="299F47A3" w:rsidR="00064A86" w:rsidRDefault="00DF357B" w:rsidP="00761416">
      <w:pPr>
        <w:spacing w:line="360" w:lineRule="auto"/>
        <w:jc w:val="both"/>
        <w:rPr>
          <w:rFonts w:ascii="Times New Roman" w:hAnsi="Times New Roman" w:cs="Times New Roman"/>
          <w:sz w:val="24"/>
          <w:szCs w:val="24"/>
        </w:rPr>
      </w:pPr>
      <w:r>
        <w:rPr>
          <w:rFonts w:ascii="Times New Roman" w:hAnsi="Times New Roman" w:cs="Times New Roman"/>
          <w:sz w:val="24"/>
          <w:szCs w:val="24"/>
        </w:rPr>
        <w:t>Ich habe versucht zu zeigen, dass die Dualismen im Werk von Tönnies wichtige Hinweise geben, wie eine kritische Wirtschaftswissenschaft Normen generieren kann, ohne dabei das Prinzip des Wertepluralismus zu verletzen</w:t>
      </w:r>
      <w:r w:rsidR="004E1231">
        <w:rPr>
          <w:rFonts w:ascii="Times New Roman" w:hAnsi="Times New Roman" w:cs="Times New Roman"/>
          <w:sz w:val="24"/>
          <w:szCs w:val="24"/>
        </w:rPr>
        <w:t>: Es sind die vielfältigen Formen von Gemeinschaft in einer Gesellschaft</w:t>
      </w:r>
      <w:r w:rsidR="00D42C3D">
        <w:rPr>
          <w:rFonts w:ascii="Times New Roman" w:hAnsi="Times New Roman" w:cs="Times New Roman"/>
          <w:sz w:val="24"/>
          <w:szCs w:val="24"/>
        </w:rPr>
        <w:t xml:space="preserve">, die auch theoretisch als Normengenerator </w:t>
      </w:r>
      <w:r w:rsidR="00D133EC">
        <w:rPr>
          <w:rFonts w:ascii="Times New Roman" w:hAnsi="Times New Roman" w:cs="Times New Roman"/>
          <w:sz w:val="24"/>
          <w:szCs w:val="24"/>
        </w:rPr>
        <w:t>begriffen werden können</w:t>
      </w:r>
      <w:r>
        <w:rPr>
          <w:rFonts w:ascii="Times New Roman" w:hAnsi="Times New Roman" w:cs="Times New Roman"/>
          <w:sz w:val="24"/>
          <w:szCs w:val="24"/>
        </w:rPr>
        <w:t xml:space="preserve">. Die Wirtschaftswissenschaft hat immer wieder betont, dass der Markt als Ort einer </w:t>
      </w:r>
      <w:r>
        <w:rPr>
          <w:rFonts w:ascii="Times New Roman" w:hAnsi="Times New Roman" w:cs="Times New Roman"/>
          <w:sz w:val="24"/>
          <w:szCs w:val="24"/>
        </w:rPr>
        <w:lastRenderedPageBreak/>
        <w:t xml:space="preserve">‚Minimalmoral‘ ein wichtiges Medium </w:t>
      </w:r>
      <w:r w:rsidR="006C3A26">
        <w:rPr>
          <w:rFonts w:ascii="Times New Roman" w:hAnsi="Times New Roman" w:cs="Times New Roman"/>
          <w:sz w:val="24"/>
          <w:szCs w:val="24"/>
        </w:rPr>
        <w:t>sei</w:t>
      </w:r>
      <w:r>
        <w:rPr>
          <w:rFonts w:ascii="Times New Roman" w:hAnsi="Times New Roman" w:cs="Times New Roman"/>
          <w:sz w:val="24"/>
          <w:szCs w:val="24"/>
        </w:rPr>
        <w:t>, um zu verhindern, dass bestimmte Werte hegemoniale Macht erlangen</w:t>
      </w:r>
      <w:r w:rsidR="006C3A26">
        <w:rPr>
          <w:rFonts w:ascii="Times New Roman" w:hAnsi="Times New Roman" w:cs="Times New Roman"/>
          <w:sz w:val="24"/>
          <w:szCs w:val="24"/>
        </w:rPr>
        <w:t xml:space="preserve"> (</w:t>
      </w:r>
      <w:proofErr w:type="spellStart"/>
      <w:r w:rsidR="007E2A66">
        <w:rPr>
          <w:rFonts w:ascii="Times New Roman" w:hAnsi="Times New Roman" w:cs="Times New Roman"/>
          <w:sz w:val="24"/>
          <w:szCs w:val="24"/>
        </w:rPr>
        <w:t>Baurmann</w:t>
      </w:r>
      <w:proofErr w:type="spellEnd"/>
      <w:r w:rsidR="007E2A66">
        <w:rPr>
          <w:rFonts w:ascii="Times New Roman" w:hAnsi="Times New Roman" w:cs="Times New Roman"/>
          <w:sz w:val="24"/>
          <w:szCs w:val="24"/>
        </w:rPr>
        <w:t xml:space="preserve"> 1996)</w:t>
      </w:r>
      <w:r>
        <w:rPr>
          <w:rFonts w:ascii="Times New Roman" w:hAnsi="Times New Roman" w:cs="Times New Roman"/>
          <w:sz w:val="24"/>
          <w:szCs w:val="24"/>
        </w:rPr>
        <w:t xml:space="preserve">. Ich denke, dass diese Idee auch in einer kritischen Wirtschafswissenschaft Bestand hat. Dazu ist es </w:t>
      </w:r>
      <w:r w:rsidR="000D0FE1">
        <w:rPr>
          <w:rFonts w:ascii="Times New Roman" w:hAnsi="Times New Roman" w:cs="Times New Roman"/>
          <w:sz w:val="24"/>
          <w:szCs w:val="24"/>
        </w:rPr>
        <w:t xml:space="preserve">aber </w:t>
      </w:r>
      <w:r>
        <w:rPr>
          <w:rFonts w:ascii="Times New Roman" w:hAnsi="Times New Roman" w:cs="Times New Roman"/>
          <w:sz w:val="24"/>
          <w:szCs w:val="24"/>
        </w:rPr>
        <w:t xml:space="preserve">wichtig anzuerkennen, dass Märkte selbst eine Materialität besitzen, die sich gerade in ihrer Funktion bewährt, die Ressourcen zu generieren, die Selbstbestimmung und wertbasiertes Handeln erst </w:t>
      </w:r>
      <w:r w:rsidR="00A8559D">
        <w:rPr>
          <w:rFonts w:ascii="Times New Roman" w:hAnsi="Times New Roman" w:cs="Times New Roman"/>
          <w:sz w:val="24"/>
          <w:szCs w:val="24"/>
        </w:rPr>
        <w:t xml:space="preserve">praktisch </w:t>
      </w:r>
      <w:r>
        <w:rPr>
          <w:rFonts w:ascii="Times New Roman" w:hAnsi="Times New Roman" w:cs="Times New Roman"/>
          <w:sz w:val="24"/>
          <w:szCs w:val="24"/>
        </w:rPr>
        <w:t>ermöglichen.</w:t>
      </w:r>
      <w:r w:rsidR="00ED0337">
        <w:rPr>
          <w:rFonts w:ascii="Times New Roman" w:hAnsi="Times New Roman" w:cs="Times New Roman"/>
          <w:sz w:val="24"/>
          <w:szCs w:val="24"/>
        </w:rPr>
        <w:t xml:space="preserve"> Daraus ergibt sich </w:t>
      </w:r>
      <w:r w:rsidR="00FE4D55">
        <w:rPr>
          <w:rFonts w:ascii="Times New Roman" w:hAnsi="Times New Roman" w:cs="Times New Roman"/>
          <w:sz w:val="24"/>
          <w:szCs w:val="24"/>
        </w:rPr>
        <w:t>freilich</w:t>
      </w:r>
      <w:r w:rsidR="00ED0337">
        <w:rPr>
          <w:rFonts w:ascii="Times New Roman" w:hAnsi="Times New Roman" w:cs="Times New Roman"/>
          <w:sz w:val="24"/>
          <w:szCs w:val="24"/>
        </w:rPr>
        <w:t xml:space="preserve">, dass Märkte eine Sozialtechnologie sind, aus der sich nicht selbst Werte ableiten lassen. Es gilt, Märkte auf ein menschliches Maß zurückzuschneiden, </w:t>
      </w:r>
      <w:r w:rsidR="008E62E4">
        <w:rPr>
          <w:rFonts w:ascii="Times New Roman" w:hAnsi="Times New Roman" w:cs="Times New Roman"/>
          <w:sz w:val="24"/>
          <w:szCs w:val="24"/>
        </w:rPr>
        <w:t xml:space="preserve">und sie in den Dienst des Menschen zu stellen, </w:t>
      </w:r>
      <w:r w:rsidR="00ED0337">
        <w:rPr>
          <w:rFonts w:ascii="Times New Roman" w:hAnsi="Times New Roman" w:cs="Times New Roman"/>
          <w:sz w:val="24"/>
          <w:szCs w:val="24"/>
        </w:rPr>
        <w:t>nicht aber, sie aus der Gesellschaft zu verbannen. Hier trägt die kritische Tradition seit Marx eine Erblast, nämlich die unkritische Gleichsetzung von Marktwirtschaft und Kapitalismus.</w:t>
      </w:r>
    </w:p>
    <w:p w14:paraId="0617D71B" w14:textId="4CDB0252" w:rsidR="00ED0337" w:rsidRDefault="00ED0337" w:rsidP="0076141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Diese Gleichsetzung findet sich auch bei Tönnies. Ich habe versucht zu zeigen, dass eine Gesellschaft auf der Basis von Gemeinschaft als nicht-kapitalistische möglich ist, gerade wenn wir Tönnies‘ ‚Sozialbiologie‘ ernst nehmen. Das lässt sich als ‚Materialität der Sorge‘ knapp bestimmen. Etwas ausführlicher bedeutet dies, dass </w:t>
      </w:r>
      <w:r w:rsidR="00557D06">
        <w:rPr>
          <w:rFonts w:ascii="Times New Roman" w:hAnsi="Times New Roman" w:cs="Times New Roman"/>
          <w:sz w:val="24"/>
          <w:szCs w:val="24"/>
        </w:rPr>
        <w:t xml:space="preserve">Werte aus emotionaler Betroffenheit, Empathie und Engagement abgeleitet werden, </w:t>
      </w:r>
      <w:r w:rsidR="001A0C12">
        <w:rPr>
          <w:rFonts w:ascii="Times New Roman" w:hAnsi="Times New Roman" w:cs="Times New Roman"/>
          <w:sz w:val="24"/>
          <w:szCs w:val="24"/>
        </w:rPr>
        <w:t xml:space="preserve">die in gemeinschaftlichem Handeln </w:t>
      </w:r>
      <w:r w:rsidR="00FA213E">
        <w:rPr>
          <w:rFonts w:ascii="Times New Roman" w:hAnsi="Times New Roman" w:cs="Times New Roman"/>
          <w:sz w:val="24"/>
          <w:szCs w:val="24"/>
        </w:rPr>
        <w:t xml:space="preserve">zum Ausdruck gelangen, </w:t>
      </w:r>
      <w:r w:rsidR="00557D06">
        <w:rPr>
          <w:rFonts w:ascii="Times New Roman" w:hAnsi="Times New Roman" w:cs="Times New Roman"/>
          <w:sz w:val="24"/>
          <w:szCs w:val="24"/>
        </w:rPr>
        <w:t xml:space="preserve">und </w:t>
      </w:r>
      <w:r w:rsidR="002415FD">
        <w:rPr>
          <w:rFonts w:ascii="Times New Roman" w:hAnsi="Times New Roman" w:cs="Times New Roman"/>
          <w:sz w:val="24"/>
          <w:szCs w:val="24"/>
        </w:rPr>
        <w:t>dass</w:t>
      </w:r>
      <w:r w:rsidR="00557D06">
        <w:rPr>
          <w:rFonts w:ascii="Times New Roman" w:hAnsi="Times New Roman" w:cs="Times New Roman"/>
          <w:sz w:val="24"/>
          <w:szCs w:val="24"/>
        </w:rPr>
        <w:t xml:space="preserve"> ausdrücklich verworfen wird, dass Werte von einem ‚</w:t>
      </w:r>
      <w:proofErr w:type="spellStart"/>
      <w:r w:rsidR="00557D06">
        <w:rPr>
          <w:rFonts w:ascii="Times New Roman" w:hAnsi="Times New Roman" w:cs="Times New Roman"/>
          <w:sz w:val="24"/>
          <w:szCs w:val="24"/>
        </w:rPr>
        <w:t>view</w:t>
      </w:r>
      <w:proofErr w:type="spellEnd"/>
      <w:r w:rsidR="00557D06">
        <w:rPr>
          <w:rFonts w:ascii="Times New Roman" w:hAnsi="Times New Roman" w:cs="Times New Roman"/>
          <w:sz w:val="24"/>
          <w:szCs w:val="24"/>
        </w:rPr>
        <w:t xml:space="preserve"> </w:t>
      </w:r>
      <w:proofErr w:type="spellStart"/>
      <w:r w:rsidR="00557D06">
        <w:rPr>
          <w:rFonts w:ascii="Times New Roman" w:hAnsi="Times New Roman" w:cs="Times New Roman"/>
          <w:sz w:val="24"/>
          <w:szCs w:val="24"/>
        </w:rPr>
        <w:t>from</w:t>
      </w:r>
      <w:proofErr w:type="spellEnd"/>
      <w:r w:rsidR="00557D06">
        <w:rPr>
          <w:rFonts w:ascii="Times New Roman" w:hAnsi="Times New Roman" w:cs="Times New Roman"/>
          <w:sz w:val="24"/>
          <w:szCs w:val="24"/>
        </w:rPr>
        <w:t xml:space="preserve"> </w:t>
      </w:r>
      <w:proofErr w:type="spellStart"/>
      <w:r w:rsidR="00557D06">
        <w:rPr>
          <w:rFonts w:ascii="Times New Roman" w:hAnsi="Times New Roman" w:cs="Times New Roman"/>
          <w:sz w:val="24"/>
          <w:szCs w:val="24"/>
        </w:rPr>
        <w:t>nowhere</w:t>
      </w:r>
      <w:proofErr w:type="spellEnd"/>
      <w:r w:rsidR="00557D06">
        <w:rPr>
          <w:rFonts w:ascii="Times New Roman" w:hAnsi="Times New Roman" w:cs="Times New Roman"/>
          <w:sz w:val="24"/>
          <w:szCs w:val="24"/>
        </w:rPr>
        <w:t>‘ oder ‚</w:t>
      </w:r>
      <w:proofErr w:type="spellStart"/>
      <w:r w:rsidR="00557D06">
        <w:rPr>
          <w:rFonts w:ascii="Times New Roman" w:hAnsi="Times New Roman" w:cs="Times New Roman"/>
          <w:sz w:val="24"/>
          <w:szCs w:val="24"/>
        </w:rPr>
        <w:t>behind</w:t>
      </w:r>
      <w:proofErr w:type="spellEnd"/>
      <w:r w:rsidR="00557D06">
        <w:rPr>
          <w:rFonts w:ascii="Times New Roman" w:hAnsi="Times New Roman" w:cs="Times New Roman"/>
          <w:sz w:val="24"/>
          <w:szCs w:val="24"/>
        </w:rPr>
        <w:t xml:space="preserve"> </w:t>
      </w:r>
      <w:proofErr w:type="spellStart"/>
      <w:r w:rsidR="00557D06">
        <w:rPr>
          <w:rFonts w:ascii="Times New Roman" w:hAnsi="Times New Roman" w:cs="Times New Roman"/>
          <w:sz w:val="24"/>
          <w:szCs w:val="24"/>
        </w:rPr>
        <w:t>the</w:t>
      </w:r>
      <w:proofErr w:type="spellEnd"/>
      <w:r w:rsidR="00557D06">
        <w:rPr>
          <w:rFonts w:ascii="Times New Roman" w:hAnsi="Times New Roman" w:cs="Times New Roman"/>
          <w:sz w:val="24"/>
          <w:szCs w:val="24"/>
        </w:rPr>
        <w:t xml:space="preserve"> </w:t>
      </w:r>
      <w:proofErr w:type="spellStart"/>
      <w:r w:rsidR="00557D06">
        <w:rPr>
          <w:rFonts w:ascii="Times New Roman" w:hAnsi="Times New Roman" w:cs="Times New Roman"/>
          <w:sz w:val="24"/>
          <w:szCs w:val="24"/>
        </w:rPr>
        <w:t>veil</w:t>
      </w:r>
      <w:proofErr w:type="spellEnd"/>
      <w:r w:rsidR="00557D06">
        <w:rPr>
          <w:rFonts w:ascii="Times New Roman" w:hAnsi="Times New Roman" w:cs="Times New Roman"/>
          <w:sz w:val="24"/>
          <w:szCs w:val="24"/>
        </w:rPr>
        <w:t xml:space="preserve"> of </w:t>
      </w:r>
      <w:proofErr w:type="spellStart"/>
      <w:r w:rsidR="00557D06">
        <w:rPr>
          <w:rFonts w:ascii="Times New Roman" w:hAnsi="Times New Roman" w:cs="Times New Roman"/>
          <w:sz w:val="24"/>
          <w:szCs w:val="24"/>
        </w:rPr>
        <w:t>ignorance</w:t>
      </w:r>
      <w:proofErr w:type="spellEnd"/>
      <w:r w:rsidR="00557D06">
        <w:rPr>
          <w:rFonts w:ascii="Times New Roman" w:hAnsi="Times New Roman" w:cs="Times New Roman"/>
          <w:sz w:val="24"/>
          <w:szCs w:val="24"/>
        </w:rPr>
        <w:t>‘ begründbar sind, und vor allem, wie schon Hegels Kritik an Kant zeigte, dass solche rationalen Konstrukte auch tatsächlich nachhaltig wertebasiertes Handeln motivieren könn</w:t>
      </w:r>
      <w:r w:rsidR="007E2A66">
        <w:rPr>
          <w:rFonts w:ascii="Times New Roman" w:hAnsi="Times New Roman" w:cs="Times New Roman"/>
          <w:sz w:val="24"/>
          <w:szCs w:val="24"/>
        </w:rPr>
        <w:t>t</w:t>
      </w:r>
      <w:r w:rsidR="00557D06">
        <w:rPr>
          <w:rFonts w:ascii="Times New Roman" w:hAnsi="Times New Roman" w:cs="Times New Roman"/>
          <w:sz w:val="24"/>
          <w:szCs w:val="24"/>
        </w:rPr>
        <w:t>en</w:t>
      </w:r>
      <w:r w:rsidR="0077076D">
        <w:rPr>
          <w:rFonts w:ascii="Times New Roman" w:hAnsi="Times New Roman" w:cs="Times New Roman"/>
          <w:sz w:val="24"/>
          <w:szCs w:val="24"/>
        </w:rPr>
        <w:t xml:space="preserve"> (Sayer 2011)</w:t>
      </w:r>
      <w:r w:rsidR="00557D06">
        <w:rPr>
          <w:rFonts w:ascii="Times New Roman" w:hAnsi="Times New Roman" w:cs="Times New Roman"/>
          <w:sz w:val="24"/>
          <w:szCs w:val="24"/>
        </w:rPr>
        <w:t xml:space="preserve">. </w:t>
      </w:r>
      <w:proofErr w:type="spellStart"/>
      <w:r w:rsidR="00557D06">
        <w:rPr>
          <w:rFonts w:ascii="Times New Roman" w:hAnsi="Times New Roman" w:cs="Times New Roman"/>
          <w:sz w:val="24"/>
          <w:szCs w:val="24"/>
        </w:rPr>
        <w:t>Tönnies</w:t>
      </w:r>
      <w:r w:rsidR="0047099D">
        <w:rPr>
          <w:rFonts w:ascii="Times New Roman" w:hAnsi="Times New Roman" w:cs="Times New Roman"/>
          <w:sz w:val="24"/>
          <w:szCs w:val="24"/>
        </w:rPr>
        <w:t>sens</w:t>
      </w:r>
      <w:proofErr w:type="spellEnd"/>
      <w:r w:rsidR="00557D06">
        <w:rPr>
          <w:rFonts w:ascii="Times New Roman" w:hAnsi="Times New Roman" w:cs="Times New Roman"/>
          <w:sz w:val="24"/>
          <w:szCs w:val="24"/>
        </w:rPr>
        <w:t xml:space="preserve"> Begriff der ‚Gemeinschaft‘ kann in dem Sinne verallgemeinert werden, dass Gemeinschaften durch Sphären gegenseitiger Sorge erst konstituiert werden. Das ist entscheidend, um zu unterbinden, dass real gegebene Gemeinschaften als nicht-hinterfragbare Quellen von Werten </w:t>
      </w:r>
      <w:proofErr w:type="spellStart"/>
      <w:r w:rsidR="00557D06">
        <w:rPr>
          <w:rFonts w:ascii="Times New Roman" w:hAnsi="Times New Roman" w:cs="Times New Roman"/>
          <w:sz w:val="24"/>
          <w:szCs w:val="24"/>
        </w:rPr>
        <w:t>transzendentalisiert</w:t>
      </w:r>
      <w:proofErr w:type="spellEnd"/>
      <w:r w:rsidR="00557D06">
        <w:rPr>
          <w:rFonts w:ascii="Times New Roman" w:hAnsi="Times New Roman" w:cs="Times New Roman"/>
          <w:sz w:val="24"/>
          <w:szCs w:val="24"/>
        </w:rPr>
        <w:t xml:space="preserve"> werden, wie als ‚</w:t>
      </w:r>
      <w:proofErr w:type="spellStart"/>
      <w:r w:rsidR="00557D06">
        <w:rPr>
          <w:rFonts w:ascii="Times New Roman" w:hAnsi="Times New Roman" w:cs="Times New Roman"/>
          <w:sz w:val="24"/>
          <w:szCs w:val="24"/>
        </w:rPr>
        <w:t>imagined</w:t>
      </w:r>
      <w:proofErr w:type="spellEnd"/>
      <w:r w:rsidR="00557D06">
        <w:rPr>
          <w:rFonts w:ascii="Times New Roman" w:hAnsi="Times New Roman" w:cs="Times New Roman"/>
          <w:sz w:val="24"/>
          <w:szCs w:val="24"/>
        </w:rPr>
        <w:t xml:space="preserve"> </w:t>
      </w:r>
      <w:proofErr w:type="spellStart"/>
      <w:r w:rsidR="00557D06">
        <w:rPr>
          <w:rFonts w:ascii="Times New Roman" w:hAnsi="Times New Roman" w:cs="Times New Roman"/>
          <w:sz w:val="24"/>
          <w:szCs w:val="24"/>
        </w:rPr>
        <w:t>communities</w:t>
      </w:r>
      <w:proofErr w:type="spellEnd"/>
      <w:r w:rsidR="00557D06">
        <w:rPr>
          <w:rFonts w:ascii="Times New Roman" w:hAnsi="Times New Roman" w:cs="Times New Roman"/>
          <w:sz w:val="24"/>
          <w:szCs w:val="24"/>
        </w:rPr>
        <w:t>‘ nationalistischer Bewegungen</w:t>
      </w:r>
      <w:r w:rsidR="00F25EC0">
        <w:rPr>
          <w:rFonts w:ascii="Times New Roman" w:hAnsi="Times New Roman" w:cs="Times New Roman"/>
          <w:sz w:val="24"/>
          <w:szCs w:val="24"/>
        </w:rPr>
        <w:t xml:space="preserve"> (an dieser Stelle geht Tönnies zu weit in der Auslegung von ‚Gemeinschaft‘, im Einklang mit den nationalistischen Strömungen des 19 Jhd.)</w:t>
      </w:r>
      <w:r w:rsidR="00557D06">
        <w:rPr>
          <w:rFonts w:ascii="Times New Roman" w:hAnsi="Times New Roman" w:cs="Times New Roman"/>
          <w:sz w:val="24"/>
          <w:szCs w:val="24"/>
        </w:rPr>
        <w:t xml:space="preserve">. </w:t>
      </w:r>
      <w:r w:rsidR="0077076D">
        <w:rPr>
          <w:rFonts w:ascii="Times New Roman" w:hAnsi="Times New Roman" w:cs="Times New Roman"/>
          <w:sz w:val="24"/>
          <w:szCs w:val="24"/>
        </w:rPr>
        <w:t>Die Sorge ist eine anthropologische Konstante im Sinne einer besonderen menschlichen Befähigung zum moralischen Engagement. Diese Fähigkeit kann durch geeignete institutionelle Arrangements der Gesellschaft unterstützt und befördert werden – oder eben nicht, wie im Falle des Oktrois kapitalistischer Utopien der Gesellschaft seit dem frühen 19. Jhd.</w:t>
      </w:r>
      <w:r w:rsidR="002822C3">
        <w:rPr>
          <w:rFonts w:ascii="Times New Roman" w:hAnsi="Times New Roman" w:cs="Times New Roman"/>
          <w:sz w:val="24"/>
          <w:szCs w:val="24"/>
        </w:rPr>
        <w:t xml:space="preserve"> Hier bleibt Polanyi relevant auch für die Analyse der Gegenwart.</w:t>
      </w:r>
    </w:p>
    <w:p w14:paraId="238DAC0E" w14:textId="5D26EA03" w:rsidR="00DF357B" w:rsidRDefault="002822C3" w:rsidP="00761416">
      <w:pPr>
        <w:spacing w:line="360" w:lineRule="auto"/>
        <w:jc w:val="both"/>
        <w:rPr>
          <w:rFonts w:ascii="Times New Roman" w:hAnsi="Times New Roman" w:cs="Times New Roman"/>
          <w:sz w:val="24"/>
          <w:szCs w:val="24"/>
        </w:rPr>
      </w:pPr>
      <w:r>
        <w:rPr>
          <w:rFonts w:ascii="Times New Roman" w:hAnsi="Times New Roman" w:cs="Times New Roman"/>
          <w:sz w:val="24"/>
          <w:szCs w:val="24"/>
        </w:rPr>
        <w:t>Ein Beispiel für diese Bedeutung der Sorge ist die Herausforderung des Klimawandels. Wie in der Diskussion um eine ökologische Ethik systematisch herausgearbeitet worden ist, ist es wohl hoffnungslos, die gesellschaftliche Antwort auf der Basis politisch-ökonomischen rational</w:t>
      </w:r>
      <w:r w:rsidR="006311E4">
        <w:rPr>
          <w:rFonts w:ascii="Times New Roman" w:hAnsi="Times New Roman" w:cs="Times New Roman"/>
          <w:sz w:val="24"/>
          <w:szCs w:val="24"/>
        </w:rPr>
        <w:t>en</w:t>
      </w:r>
      <w:r>
        <w:rPr>
          <w:rFonts w:ascii="Times New Roman" w:hAnsi="Times New Roman" w:cs="Times New Roman"/>
          <w:sz w:val="24"/>
          <w:szCs w:val="24"/>
        </w:rPr>
        <w:t xml:space="preserve"> </w:t>
      </w:r>
      <w:r>
        <w:rPr>
          <w:rFonts w:ascii="Times New Roman" w:hAnsi="Times New Roman" w:cs="Times New Roman"/>
          <w:sz w:val="24"/>
          <w:szCs w:val="24"/>
        </w:rPr>
        <w:lastRenderedPageBreak/>
        <w:t>Kalküls zu suchen</w:t>
      </w:r>
      <w:r w:rsidR="00012D3E">
        <w:rPr>
          <w:rFonts w:ascii="Times New Roman" w:hAnsi="Times New Roman" w:cs="Times New Roman"/>
          <w:sz w:val="24"/>
          <w:szCs w:val="24"/>
        </w:rPr>
        <w:t xml:space="preserve"> (Brown 2015)</w:t>
      </w:r>
      <w:r>
        <w:rPr>
          <w:rFonts w:ascii="Times New Roman" w:hAnsi="Times New Roman" w:cs="Times New Roman"/>
          <w:sz w:val="24"/>
          <w:szCs w:val="24"/>
        </w:rPr>
        <w:t>. Dies führt in Rationalitätsfallen, die tragischerweise von genau jenen Wissenschaften umfassend analysiert werden, die am Rationalitätsprinzip ansetzen</w:t>
      </w:r>
      <w:r w:rsidR="00AB2ADC">
        <w:rPr>
          <w:rFonts w:ascii="Times New Roman" w:hAnsi="Times New Roman" w:cs="Times New Roman"/>
          <w:sz w:val="24"/>
          <w:szCs w:val="24"/>
        </w:rPr>
        <w:t xml:space="preserve"> (Keohane 2014; </w:t>
      </w:r>
      <w:proofErr w:type="spellStart"/>
      <w:r w:rsidR="00AB2ADC">
        <w:rPr>
          <w:rFonts w:ascii="Times New Roman" w:hAnsi="Times New Roman" w:cs="Times New Roman"/>
          <w:sz w:val="24"/>
          <w:szCs w:val="24"/>
        </w:rPr>
        <w:t>Nordhaus</w:t>
      </w:r>
      <w:proofErr w:type="spellEnd"/>
      <w:r w:rsidR="00AB2ADC">
        <w:rPr>
          <w:rFonts w:ascii="Times New Roman" w:hAnsi="Times New Roman" w:cs="Times New Roman"/>
          <w:sz w:val="24"/>
          <w:szCs w:val="24"/>
        </w:rPr>
        <w:t xml:space="preserve"> </w:t>
      </w:r>
      <w:r w:rsidR="00012D3E">
        <w:rPr>
          <w:rFonts w:ascii="Times New Roman" w:hAnsi="Times New Roman" w:cs="Times New Roman"/>
          <w:sz w:val="24"/>
          <w:szCs w:val="24"/>
        </w:rPr>
        <w:t>2019</w:t>
      </w:r>
      <w:r w:rsidR="00AB2ADC">
        <w:rPr>
          <w:rFonts w:ascii="Times New Roman" w:hAnsi="Times New Roman" w:cs="Times New Roman"/>
          <w:sz w:val="24"/>
          <w:szCs w:val="24"/>
        </w:rPr>
        <w:t>)</w:t>
      </w:r>
      <w:r>
        <w:rPr>
          <w:rFonts w:ascii="Times New Roman" w:hAnsi="Times New Roman" w:cs="Times New Roman"/>
          <w:sz w:val="24"/>
          <w:szCs w:val="24"/>
        </w:rPr>
        <w:t xml:space="preserve">. Wir sehen uns mit einer fatalen Aporie der Performativität der Theorie konfrontiert: </w:t>
      </w:r>
      <w:r w:rsidR="0061222F">
        <w:rPr>
          <w:rFonts w:ascii="Times New Roman" w:hAnsi="Times New Roman" w:cs="Times New Roman"/>
          <w:sz w:val="24"/>
          <w:szCs w:val="24"/>
        </w:rPr>
        <w:t>Wenn wir all unser Bemühen darauf konzentrieren, rational die besten Lösungen zu finden, berauben wir uns gleichzeitig der Fähigkeit zur Lösung, ja müssen eigentlich zum Schluss gelangen, dass es keine Lösung geben kann</w:t>
      </w:r>
      <w:r w:rsidR="005344E0">
        <w:rPr>
          <w:rFonts w:ascii="Times New Roman" w:hAnsi="Times New Roman" w:cs="Times New Roman"/>
          <w:sz w:val="24"/>
          <w:szCs w:val="24"/>
        </w:rPr>
        <w:t>. Es hat zynische Qualitäten, dann womöglich ‚auf den Markt‘ zu setzen, der auf wundersame Weise ‚spontan‘ die technischen Lösungen generieren werde.</w:t>
      </w:r>
    </w:p>
    <w:p w14:paraId="48AB113D" w14:textId="56362F04" w:rsidR="005344E0" w:rsidRDefault="005344E0" w:rsidP="00761416">
      <w:pPr>
        <w:spacing w:line="360" w:lineRule="auto"/>
        <w:jc w:val="both"/>
        <w:rPr>
          <w:rFonts w:ascii="Times New Roman" w:hAnsi="Times New Roman" w:cs="Times New Roman"/>
          <w:sz w:val="24"/>
          <w:szCs w:val="24"/>
        </w:rPr>
      </w:pPr>
      <w:r>
        <w:rPr>
          <w:rFonts w:ascii="Times New Roman" w:hAnsi="Times New Roman" w:cs="Times New Roman"/>
          <w:sz w:val="24"/>
          <w:szCs w:val="24"/>
        </w:rPr>
        <w:t>Die Lösung kann nur gefunden werden, wenn eine Haltung der Sorge um das Wohl der Erde und des Lebens eingenommen wird</w:t>
      </w:r>
      <w:r w:rsidR="00BF131E">
        <w:rPr>
          <w:rFonts w:ascii="Times New Roman" w:hAnsi="Times New Roman" w:cs="Times New Roman"/>
          <w:sz w:val="24"/>
          <w:szCs w:val="24"/>
        </w:rPr>
        <w:t>, die gemeinschaftlich gelebt wird</w:t>
      </w:r>
      <w:r>
        <w:rPr>
          <w:rFonts w:ascii="Times New Roman" w:hAnsi="Times New Roman" w:cs="Times New Roman"/>
          <w:sz w:val="24"/>
          <w:szCs w:val="24"/>
        </w:rPr>
        <w:t>. Es hilft nichts, wenn dies als ‚</w:t>
      </w:r>
      <w:proofErr w:type="spellStart"/>
      <w:r>
        <w:rPr>
          <w:rFonts w:ascii="Times New Roman" w:hAnsi="Times New Roman" w:cs="Times New Roman"/>
          <w:sz w:val="24"/>
          <w:szCs w:val="24"/>
        </w:rPr>
        <w:t>tree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hugging</w:t>
      </w:r>
      <w:proofErr w:type="spellEnd"/>
      <w:r>
        <w:rPr>
          <w:rFonts w:ascii="Times New Roman" w:hAnsi="Times New Roman" w:cs="Times New Roman"/>
          <w:sz w:val="24"/>
          <w:szCs w:val="24"/>
        </w:rPr>
        <w:t>‘ lächerlich gemacht wird. Dem Klimawandel kann nur begegnet werden, wenn es über alle gesellschaftlichen Gruppen und Bereiche hinweg einen Wertewandel gibt, der sich direkt im individuellen Verhalten niederschlägt</w:t>
      </w:r>
      <w:r w:rsidR="005D563A">
        <w:rPr>
          <w:rFonts w:ascii="Times New Roman" w:hAnsi="Times New Roman" w:cs="Times New Roman"/>
          <w:sz w:val="24"/>
          <w:szCs w:val="24"/>
        </w:rPr>
        <w:t xml:space="preserve"> (</w:t>
      </w:r>
      <w:proofErr w:type="spellStart"/>
      <w:r w:rsidR="005D563A">
        <w:rPr>
          <w:rFonts w:ascii="Times New Roman" w:hAnsi="Times New Roman" w:cs="Times New Roman"/>
          <w:sz w:val="24"/>
          <w:szCs w:val="24"/>
        </w:rPr>
        <w:t>Hiedenpää</w:t>
      </w:r>
      <w:proofErr w:type="spellEnd"/>
      <w:r w:rsidR="005D563A">
        <w:rPr>
          <w:rFonts w:ascii="Times New Roman" w:hAnsi="Times New Roman" w:cs="Times New Roman"/>
          <w:sz w:val="24"/>
          <w:szCs w:val="24"/>
        </w:rPr>
        <w:t xml:space="preserve"> und Bromley 2016)</w:t>
      </w:r>
      <w:r>
        <w:rPr>
          <w:rFonts w:ascii="Times New Roman" w:hAnsi="Times New Roman" w:cs="Times New Roman"/>
          <w:sz w:val="24"/>
          <w:szCs w:val="24"/>
        </w:rPr>
        <w:t xml:space="preserve">. </w:t>
      </w:r>
      <w:r w:rsidR="00012D3E">
        <w:rPr>
          <w:rFonts w:ascii="Times New Roman" w:hAnsi="Times New Roman" w:cs="Times New Roman"/>
          <w:sz w:val="24"/>
          <w:szCs w:val="24"/>
        </w:rPr>
        <w:t xml:space="preserve">Diese alltägliche Sorge ist gleichzeitig die notwendige Bedingung dafür, dass institutionelle Maßnahmen auf gesellschaftlicher Ebene politisch akzeptiert und befürwortet werden. </w:t>
      </w:r>
      <w:r w:rsidR="00BF131E">
        <w:rPr>
          <w:rFonts w:ascii="Times New Roman" w:hAnsi="Times New Roman" w:cs="Times New Roman"/>
          <w:sz w:val="24"/>
          <w:szCs w:val="24"/>
        </w:rPr>
        <w:t>Die</w:t>
      </w:r>
      <w:r w:rsidR="00CD12CB">
        <w:rPr>
          <w:rFonts w:ascii="Times New Roman" w:hAnsi="Times New Roman" w:cs="Times New Roman"/>
          <w:sz w:val="24"/>
          <w:szCs w:val="24"/>
        </w:rPr>
        <w:t xml:space="preserve"> Grundhaltung der Sorge um das Leben </w:t>
      </w:r>
      <w:r w:rsidR="00BF131E">
        <w:rPr>
          <w:rFonts w:ascii="Times New Roman" w:hAnsi="Times New Roman" w:cs="Times New Roman"/>
          <w:sz w:val="24"/>
          <w:szCs w:val="24"/>
        </w:rPr>
        <w:t xml:space="preserve">ist </w:t>
      </w:r>
      <w:r w:rsidR="00CD12CB">
        <w:rPr>
          <w:rFonts w:ascii="Times New Roman" w:hAnsi="Times New Roman" w:cs="Times New Roman"/>
          <w:sz w:val="24"/>
          <w:szCs w:val="24"/>
        </w:rPr>
        <w:t>der Nährboden für die Ausbildung jene</w:t>
      </w:r>
      <w:r w:rsidR="002C1FB4">
        <w:rPr>
          <w:rFonts w:ascii="Times New Roman" w:hAnsi="Times New Roman" w:cs="Times New Roman"/>
          <w:sz w:val="24"/>
          <w:szCs w:val="24"/>
        </w:rPr>
        <w:t>r</w:t>
      </w:r>
      <w:r w:rsidR="00CD12CB">
        <w:rPr>
          <w:rFonts w:ascii="Times New Roman" w:hAnsi="Times New Roman" w:cs="Times New Roman"/>
          <w:sz w:val="24"/>
          <w:szCs w:val="24"/>
        </w:rPr>
        <w:t xml:space="preserve"> Tugenden und Einstellungen, die uns dazu befähigen, unser Glück in anderen Lebensformen zu finden, die sich in Gemeinschaften materiell konstituieren. Die Ethik des Klimawandels ist eine Form von aufgeklärter Sozialbiologie in der geistigen Tradition von Tönnies und überwindet gleichzeitig dessen tendenziell fatalistische Haltung, was den Vormarsch des Kapitalismus als Gesellschaftsform der Moderne angeht.</w:t>
      </w:r>
    </w:p>
    <w:p w14:paraId="7C8BD9BC" w14:textId="77777777" w:rsidR="00DF357B" w:rsidRDefault="00DF357B" w:rsidP="00761416">
      <w:pPr>
        <w:spacing w:line="360" w:lineRule="auto"/>
        <w:jc w:val="both"/>
        <w:rPr>
          <w:rFonts w:ascii="Times New Roman" w:hAnsi="Times New Roman" w:cs="Times New Roman"/>
          <w:sz w:val="24"/>
          <w:szCs w:val="24"/>
        </w:rPr>
      </w:pPr>
    </w:p>
    <w:p w14:paraId="2229E289" w14:textId="77777777" w:rsidR="00064A86" w:rsidRPr="00E666EF" w:rsidRDefault="00064A86" w:rsidP="00761416">
      <w:pPr>
        <w:spacing w:line="360" w:lineRule="auto"/>
        <w:jc w:val="both"/>
        <w:rPr>
          <w:rFonts w:ascii="Times New Roman" w:hAnsi="Times New Roman" w:cs="Times New Roman"/>
          <w:b/>
          <w:bCs/>
          <w:sz w:val="28"/>
          <w:szCs w:val="28"/>
          <w:lang w:val="en-GB"/>
        </w:rPr>
      </w:pPr>
      <w:proofErr w:type="spellStart"/>
      <w:r w:rsidRPr="00E666EF">
        <w:rPr>
          <w:rFonts w:ascii="Times New Roman" w:hAnsi="Times New Roman" w:cs="Times New Roman"/>
          <w:b/>
          <w:bCs/>
          <w:sz w:val="28"/>
          <w:szCs w:val="28"/>
          <w:lang w:val="en-GB"/>
        </w:rPr>
        <w:t>Literatur</w:t>
      </w:r>
      <w:proofErr w:type="spellEnd"/>
    </w:p>
    <w:p w14:paraId="01512343" w14:textId="73CB14F4" w:rsidR="009C5879" w:rsidRPr="0048084D" w:rsidRDefault="009C5879" w:rsidP="00252E3A">
      <w:pPr>
        <w:pStyle w:val="Literatur"/>
        <w:rPr>
          <w:lang w:val="en-GB"/>
        </w:rPr>
      </w:pPr>
      <w:r w:rsidRPr="0048084D">
        <w:rPr>
          <w:lang w:val="en-GB"/>
        </w:rPr>
        <w:t>Ainslie, G</w:t>
      </w:r>
      <w:r w:rsidR="00D85FB7">
        <w:rPr>
          <w:lang w:val="en-GB"/>
        </w:rPr>
        <w:t xml:space="preserve">eorge. </w:t>
      </w:r>
      <w:r w:rsidRPr="0048084D">
        <w:rPr>
          <w:lang w:val="en-GB"/>
        </w:rPr>
        <w:t>1992</w:t>
      </w:r>
      <w:r w:rsidR="00D85FB7">
        <w:rPr>
          <w:lang w:val="en-GB"/>
        </w:rPr>
        <w:t xml:space="preserve">. </w:t>
      </w:r>
      <w:proofErr w:type="spellStart"/>
      <w:r w:rsidRPr="00D85FB7">
        <w:rPr>
          <w:i/>
          <w:iCs/>
          <w:lang w:val="en-GB"/>
        </w:rPr>
        <w:t>Picoeconomics</w:t>
      </w:r>
      <w:proofErr w:type="spellEnd"/>
      <w:r w:rsidRPr="00D85FB7">
        <w:rPr>
          <w:i/>
          <w:iCs/>
          <w:lang w:val="en-GB"/>
        </w:rPr>
        <w:t>: The Strategic Interaction of Successive Motivational States within the Person</w:t>
      </w:r>
      <w:r w:rsidR="00D85FB7">
        <w:rPr>
          <w:lang w:val="en-GB"/>
        </w:rPr>
        <w:t xml:space="preserve">. </w:t>
      </w:r>
      <w:r w:rsidRPr="0048084D">
        <w:rPr>
          <w:lang w:val="en-GB"/>
        </w:rPr>
        <w:t>Cambridge</w:t>
      </w:r>
      <w:r w:rsidR="006311E4" w:rsidRPr="0048084D">
        <w:rPr>
          <w:lang w:val="en-GB"/>
        </w:rPr>
        <w:t>: Cambridge U</w:t>
      </w:r>
      <w:r w:rsidR="00D85FB7">
        <w:rPr>
          <w:lang w:val="en-GB"/>
        </w:rPr>
        <w:t>niversity Press</w:t>
      </w:r>
      <w:r w:rsidR="006311E4" w:rsidRPr="0048084D">
        <w:rPr>
          <w:lang w:val="en-GB"/>
        </w:rPr>
        <w:t>.</w:t>
      </w:r>
    </w:p>
    <w:p w14:paraId="20C26DC6" w14:textId="2E605388" w:rsidR="009C5879" w:rsidRPr="00727CE4" w:rsidRDefault="009C5879" w:rsidP="005A20E2">
      <w:pPr>
        <w:pStyle w:val="Literatur"/>
      </w:pPr>
      <w:proofErr w:type="spellStart"/>
      <w:r w:rsidRPr="00D85FB7">
        <w:t>Alós</w:t>
      </w:r>
      <w:proofErr w:type="spellEnd"/>
      <w:r w:rsidRPr="00D85FB7">
        <w:t>-Ferrer, C. und F. Strack</w:t>
      </w:r>
      <w:r w:rsidR="00D85FB7" w:rsidRPr="00D85FB7">
        <w:t xml:space="preserve">. </w:t>
      </w:r>
      <w:r w:rsidRPr="0048084D">
        <w:rPr>
          <w:lang w:val="en-GB"/>
        </w:rPr>
        <w:t>2014</w:t>
      </w:r>
      <w:r w:rsidR="00D85FB7">
        <w:rPr>
          <w:lang w:val="en-GB"/>
        </w:rPr>
        <w:t>.</w:t>
      </w:r>
      <w:r w:rsidRPr="0048084D">
        <w:rPr>
          <w:lang w:val="en-GB"/>
        </w:rPr>
        <w:t xml:space="preserve"> From Dual Processes to Multiple Selves: Implications for Economic </w:t>
      </w:r>
      <w:proofErr w:type="spellStart"/>
      <w:r w:rsidRPr="0048084D">
        <w:rPr>
          <w:lang w:val="en-GB"/>
        </w:rPr>
        <w:t>Behavior</w:t>
      </w:r>
      <w:proofErr w:type="spellEnd"/>
      <w:r w:rsidR="00727CE4">
        <w:rPr>
          <w:lang w:val="en-GB"/>
        </w:rPr>
        <w:t xml:space="preserve">. </w:t>
      </w:r>
      <w:r w:rsidRPr="00727CE4">
        <w:rPr>
          <w:i/>
          <w:iCs/>
        </w:rPr>
        <w:t xml:space="preserve">Journal of Economic </w:t>
      </w:r>
      <w:proofErr w:type="spellStart"/>
      <w:r w:rsidRPr="00727CE4">
        <w:rPr>
          <w:i/>
          <w:iCs/>
        </w:rPr>
        <w:t>Psychology</w:t>
      </w:r>
      <w:proofErr w:type="spellEnd"/>
      <w:r w:rsidRPr="00727CE4">
        <w:t xml:space="preserve"> 41, 1-11</w:t>
      </w:r>
      <w:r w:rsidR="00727CE4" w:rsidRPr="00727CE4">
        <w:t>.</w:t>
      </w:r>
    </w:p>
    <w:p w14:paraId="4F92B914" w14:textId="06D02C5E" w:rsidR="007E2A66" w:rsidRPr="00292F97" w:rsidRDefault="007E2A66" w:rsidP="007E2A66">
      <w:pPr>
        <w:pStyle w:val="Literatur"/>
      </w:pPr>
      <w:proofErr w:type="spellStart"/>
      <w:r w:rsidRPr="00292F97">
        <w:t>Baurmann</w:t>
      </w:r>
      <w:proofErr w:type="spellEnd"/>
      <w:r w:rsidRPr="00292F97">
        <w:t>, M</w:t>
      </w:r>
      <w:r w:rsidR="00727CE4">
        <w:t xml:space="preserve">ichael. </w:t>
      </w:r>
      <w:r w:rsidRPr="00292F97">
        <w:t>1996</w:t>
      </w:r>
      <w:r w:rsidR="00727CE4">
        <w:t>.</w:t>
      </w:r>
      <w:r w:rsidRPr="00292F97">
        <w:t xml:space="preserve"> </w:t>
      </w:r>
      <w:r w:rsidRPr="00727CE4">
        <w:rPr>
          <w:i/>
          <w:iCs/>
        </w:rPr>
        <w:t>Der Markt der Tugend. Recht und Moral in der liberalen Gesellschaft. Eine soziologische Untersuchung</w:t>
      </w:r>
      <w:r w:rsidR="00727CE4">
        <w:t xml:space="preserve">. </w:t>
      </w:r>
      <w:r w:rsidRPr="00292F97">
        <w:t>Tübingen</w:t>
      </w:r>
      <w:r w:rsidR="006311E4" w:rsidRPr="00292F97">
        <w:t>: Mohr.</w:t>
      </w:r>
    </w:p>
    <w:p w14:paraId="5DFA13C1" w14:textId="3B3BF5CF" w:rsidR="009C5879" w:rsidRPr="00727CE4" w:rsidRDefault="009C5879" w:rsidP="0048084D">
      <w:pPr>
        <w:pStyle w:val="Literatur"/>
        <w:rPr>
          <w:lang w:val="en-US"/>
        </w:rPr>
      </w:pPr>
      <w:proofErr w:type="spellStart"/>
      <w:r w:rsidRPr="00727CE4">
        <w:rPr>
          <w:lang w:val="en-US"/>
        </w:rPr>
        <w:t>Binmore</w:t>
      </w:r>
      <w:proofErr w:type="spellEnd"/>
      <w:r w:rsidRPr="00727CE4">
        <w:rPr>
          <w:lang w:val="en-US"/>
        </w:rPr>
        <w:t>, K</w:t>
      </w:r>
      <w:r w:rsidR="00727CE4" w:rsidRPr="00727CE4">
        <w:rPr>
          <w:lang w:val="en-US"/>
        </w:rPr>
        <w:t xml:space="preserve">en. </w:t>
      </w:r>
      <w:r w:rsidRPr="00727CE4">
        <w:rPr>
          <w:lang w:val="en-US"/>
        </w:rPr>
        <w:t>2005</w:t>
      </w:r>
      <w:r w:rsidR="00727CE4" w:rsidRPr="00727CE4">
        <w:rPr>
          <w:lang w:val="en-US"/>
        </w:rPr>
        <w:t xml:space="preserve">. </w:t>
      </w:r>
      <w:r w:rsidRPr="00727CE4">
        <w:rPr>
          <w:i/>
          <w:iCs/>
          <w:lang w:val="en-US"/>
        </w:rPr>
        <w:t>Natural Justice</w:t>
      </w:r>
      <w:r w:rsidR="00727CE4" w:rsidRPr="00727CE4">
        <w:rPr>
          <w:lang w:val="en-US"/>
        </w:rPr>
        <w:t>.</w:t>
      </w:r>
      <w:r w:rsidRPr="00727CE4">
        <w:rPr>
          <w:lang w:val="en-US"/>
        </w:rPr>
        <w:t xml:space="preserve"> Oxford</w:t>
      </w:r>
      <w:r w:rsidR="006311E4" w:rsidRPr="00727CE4">
        <w:rPr>
          <w:lang w:val="en-US"/>
        </w:rPr>
        <w:t>: Oxford U</w:t>
      </w:r>
      <w:r w:rsidR="00727CE4">
        <w:rPr>
          <w:lang w:val="en-US"/>
        </w:rPr>
        <w:t>niversity Press.</w:t>
      </w:r>
    </w:p>
    <w:p w14:paraId="5DD4BBC0" w14:textId="0CA71601" w:rsidR="009C5879" w:rsidRPr="0048084D" w:rsidRDefault="009C5879" w:rsidP="00252E3A">
      <w:pPr>
        <w:pStyle w:val="Literatur"/>
        <w:rPr>
          <w:lang w:val="en-GB"/>
        </w:rPr>
      </w:pPr>
      <w:r w:rsidRPr="0048084D">
        <w:rPr>
          <w:lang w:val="en-GB"/>
        </w:rPr>
        <w:t xml:space="preserve">Boldyrev, I. und E. </w:t>
      </w:r>
      <w:proofErr w:type="spellStart"/>
      <w:r w:rsidRPr="0048084D">
        <w:rPr>
          <w:lang w:val="en-GB"/>
        </w:rPr>
        <w:t>Svetlova</w:t>
      </w:r>
      <w:proofErr w:type="spellEnd"/>
      <w:r w:rsidR="00A277AC">
        <w:rPr>
          <w:lang w:val="en-GB"/>
        </w:rPr>
        <w:t xml:space="preserve">, </w:t>
      </w:r>
      <w:proofErr w:type="spellStart"/>
      <w:r w:rsidR="00A277AC">
        <w:rPr>
          <w:lang w:val="en-GB"/>
        </w:rPr>
        <w:t>Hrsg</w:t>
      </w:r>
      <w:proofErr w:type="spellEnd"/>
      <w:r w:rsidR="00A277AC">
        <w:rPr>
          <w:lang w:val="en-GB"/>
        </w:rPr>
        <w:t xml:space="preserve">. </w:t>
      </w:r>
      <w:r w:rsidR="006311E4" w:rsidRPr="0048084D">
        <w:rPr>
          <w:lang w:val="en-GB"/>
        </w:rPr>
        <w:t>2016</w:t>
      </w:r>
      <w:r w:rsidR="00A277AC">
        <w:rPr>
          <w:lang w:val="en-GB"/>
        </w:rPr>
        <w:t xml:space="preserve">. </w:t>
      </w:r>
      <w:r w:rsidRPr="00A277AC">
        <w:rPr>
          <w:i/>
          <w:iCs/>
          <w:lang w:val="en-GB"/>
        </w:rPr>
        <w:t xml:space="preserve">Enacting Dismal Science: New Perspectives on the Performativity of Economics. </w:t>
      </w:r>
      <w:r w:rsidRPr="0048084D">
        <w:rPr>
          <w:lang w:val="en-GB"/>
        </w:rPr>
        <w:t>New York, Palgrave MacMillan</w:t>
      </w:r>
      <w:r w:rsidR="00A277AC">
        <w:rPr>
          <w:lang w:val="en-GB"/>
        </w:rPr>
        <w:t>.</w:t>
      </w:r>
    </w:p>
    <w:p w14:paraId="39EE9000" w14:textId="1CFAA030" w:rsidR="00012D3E" w:rsidRDefault="00012D3E" w:rsidP="00252E3A">
      <w:pPr>
        <w:pStyle w:val="Literatur"/>
        <w:rPr>
          <w:lang w:val="en-GB"/>
        </w:rPr>
      </w:pPr>
      <w:r w:rsidRPr="0048084D">
        <w:rPr>
          <w:lang w:val="en-GB"/>
        </w:rPr>
        <w:t>Brown, P</w:t>
      </w:r>
      <w:r w:rsidR="006311E4" w:rsidRPr="0048084D">
        <w:rPr>
          <w:lang w:val="en-GB"/>
        </w:rPr>
        <w:t>.</w:t>
      </w:r>
      <w:r w:rsidRPr="0048084D">
        <w:rPr>
          <w:lang w:val="en-GB"/>
        </w:rPr>
        <w:t xml:space="preserve"> G. 2016</w:t>
      </w:r>
      <w:r w:rsidR="00A277AC">
        <w:rPr>
          <w:lang w:val="en-GB"/>
        </w:rPr>
        <w:t xml:space="preserve">. </w:t>
      </w:r>
      <w:r w:rsidRPr="0048084D">
        <w:rPr>
          <w:lang w:val="en-GB"/>
        </w:rPr>
        <w:t>Ethics for Economics in the Anthropocene</w:t>
      </w:r>
      <w:r w:rsidR="00A277AC">
        <w:rPr>
          <w:lang w:val="en-GB"/>
        </w:rPr>
        <w:t>. In</w:t>
      </w:r>
      <w:r w:rsidRPr="0048084D">
        <w:rPr>
          <w:lang w:val="en-GB"/>
        </w:rPr>
        <w:t xml:space="preserve"> </w:t>
      </w:r>
      <w:r w:rsidRPr="00A277AC">
        <w:rPr>
          <w:i/>
          <w:iCs/>
          <w:lang w:val="en-GB"/>
        </w:rPr>
        <w:t>Ecological Economics for the Anthropocene: An Emerging Paradigm</w:t>
      </w:r>
      <w:r w:rsidR="00A277AC">
        <w:rPr>
          <w:lang w:val="en-GB"/>
        </w:rPr>
        <w:t xml:space="preserve">. </w:t>
      </w:r>
      <w:proofErr w:type="spellStart"/>
      <w:r w:rsidR="00A277AC">
        <w:rPr>
          <w:lang w:val="en-GB"/>
        </w:rPr>
        <w:t>Hrsg</w:t>
      </w:r>
      <w:proofErr w:type="spellEnd"/>
      <w:r w:rsidR="00A277AC">
        <w:rPr>
          <w:lang w:val="en-GB"/>
        </w:rPr>
        <w:t xml:space="preserve">. </w:t>
      </w:r>
      <w:r w:rsidR="00BD0072" w:rsidRPr="0048084D">
        <w:rPr>
          <w:lang w:val="en-GB"/>
        </w:rPr>
        <w:t xml:space="preserve">P. G. </w:t>
      </w:r>
      <w:r w:rsidR="00A277AC" w:rsidRPr="0048084D">
        <w:rPr>
          <w:lang w:val="en-GB"/>
        </w:rPr>
        <w:t>Brown und P. Timmerman</w:t>
      </w:r>
      <w:r w:rsidR="00A277AC">
        <w:rPr>
          <w:lang w:val="en-GB"/>
        </w:rPr>
        <w:t xml:space="preserve">, </w:t>
      </w:r>
      <w:r w:rsidR="004612EE">
        <w:rPr>
          <w:lang w:val="en-GB"/>
        </w:rPr>
        <w:t xml:space="preserve">66-88. </w:t>
      </w:r>
      <w:r w:rsidRPr="0048084D">
        <w:rPr>
          <w:lang w:val="en-GB"/>
        </w:rPr>
        <w:t>New York</w:t>
      </w:r>
      <w:r w:rsidR="00A277AC">
        <w:rPr>
          <w:lang w:val="en-GB"/>
        </w:rPr>
        <w:t xml:space="preserve">: </w:t>
      </w:r>
      <w:r w:rsidR="004612EE">
        <w:rPr>
          <w:lang w:val="en-GB"/>
        </w:rPr>
        <w:t>Columbia University Press.</w:t>
      </w:r>
    </w:p>
    <w:p w14:paraId="55E00C1B" w14:textId="6C0E89D4" w:rsidR="00743F8E" w:rsidRPr="00743F8E" w:rsidRDefault="00743F8E" w:rsidP="00743F8E">
      <w:pPr>
        <w:pStyle w:val="Literatur"/>
        <w:jc w:val="left"/>
        <w:rPr>
          <w:lang w:val="en-US"/>
        </w:rPr>
      </w:pPr>
      <w:r w:rsidRPr="00743F8E">
        <w:rPr>
          <w:lang w:val="en-US"/>
        </w:rPr>
        <w:lastRenderedPageBreak/>
        <w:t>Collier, Paul</w:t>
      </w:r>
      <w:r>
        <w:rPr>
          <w:lang w:val="en-US"/>
        </w:rPr>
        <w:t xml:space="preserve">. </w:t>
      </w:r>
      <w:r w:rsidRPr="00743F8E">
        <w:rPr>
          <w:lang w:val="en-US"/>
        </w:rPr>
        <w:t>2019</w:t>
      </w:r>
      <w:r>
        <w:rPr>
          <w:lang w:val="en-US"/>
        </w:rPr>
        <w:t>.</w:t>
      </w:r>
      <w:r w:rsidRPr="00743F8E">
        <w:rPr>
          <w:lang w:val="en-US"/>
        </w:rPr>
        <w:t xml:space="preserve"> </w:t>
      </w:r>
      <w:r w:rsidRPr="00743F8E">
        <w:rPr>
          <w:i/>
          <w:iCs/>
          <w:lang w:val="en-US"/>
        </w:rPr>
        <w:t>The Future of Capitalism: Facing the New Anxieties</w:t>
      </w:r>
      <w:r>
        <w:rPr>
          <w:lang w:val="en-US"/>
        </w:rPr>
        <w:t>.</w:t>
      </w:r>
      <w:r w:rsidRPr="00743F8E">
        <w:rPr>
          <w:lang w:val="en-US"/>
        </w:rPr>
        <w:t xml:space="preserve"> London: Penguin</w:t>
      </w:r>
    </w:p>
    <w:p w14:paraId="453394CF" w14:textId="7C37965E" w:rsidR="009C5879" w:rsidRDefault="009C5879" w:rsidP="0048084D">
      <w:pPr>
        <w:pStyle w:val="Literatur"/>
        <w:rPr>
          <w:lang w:val="en-GB"/>
        </w:rPr>
      </w:pPr>
      <w:r w:rsidRPr="0048084D">
        <w:rPr>
          <w:lang w:val="en-GB"/>
        </w:rPr>
        <w:t>Coyle, D</w:t>
      </w:r>
      <w:r w:rsidR="00D4681C">
        <w:rPr>
          <w:lang w:val="en-GB"/>
        </w:rPr>
        <w:t xml:space="preserve">iane. </w:t>
      </w:r>
      <w:r w:rsidRPr="0048084D">
        <w:rPr>
          <w:lang w:val="en-GB"/>
        </w:rPr>
        <w:t>2015</w:t>
      </w:r>
      <w:r w:rsidR="00D4681C">
        <w:rPr>
          <w:lang w:val="en-GB"/>
        </w:rPr>
        <w:t>.</w:t>
      </w:r>
      <w:r w:rsidRPr="0048084D">
        <w:rPr>
          <w:lang w:val="en-GB"/>
        </w:rPr>
        <w:t xml:space="preserve"> </w:t>
      </w:r>
      <w:r w:rsidRPr="00D4681C">
        <w:rPr>
          <w:i/>
          <w:iCs/>
          <w:lang w:val="en-GB"/>
        </w:rPr>
        <w:t>GDP: A Brief but Affectionate History</w:t>
      </w:r>
      <w:r w:rsidRPr="0048084D">
        <w:rPr>
          <w:lang w:val="en-GB"/>
        </w:rPr>
        <w:t xml:space="preserve">, </w:t>
      </w:r>
      <w:r w:rsidR="006311E4" w:rsidRPr="0048084D">
        <w:rPr>
          <w:lang w:val="en-GB"/>
        </w:rPr>
        <w:t xml:space="preserve">Princeton: </w:t>
      </w:r>
      <w:r w:rsidRPr="0048084D">
        <w:rPr>
          <w:lang w:val="en-GB"/>
        </w:rPr>
        <w:t>Princeton U</w:t>
      </w:r>
      <w:r w:rsidR="00D4681C">
        <w:rPr>
          <w:lang w:val="en-GB"/>
        </w:rPr>
        <w:t>niversity Press</w:t>
      </w:r>
      <w:r w:rsidRPr="0048084D">
        <w:rPr>
          <w:lang w:val="en-GB"/>
        </w:rPr>
        <w:t>.</w:t>
      </w:r>
    </w:p>
    <w:p w14:paraId="66E09DCB" w14:textId="4049DB4C" w:rsidR="009C5879" w:rsidRDefault="009C5879" w:rsidP="00252E3A">
      <w:pPr>
        <w:pStyle w:val="Literatur"/>
        <w:rPr>
          <w:lang w:val="en-GB"/>
        </w:rPr>
      </w:pPr>
      <w:r w:rsidRPr="00B248CC">
        <w:rPr>
          <w:lang w:val="en-GB"/>
        </w:rPr>
        <w:t>Damasio, A</w:t>
      </w:r>
      <w:r w:rsidR="00D4681C">
        <w:rPr>
          <w:lang w:val="en-GB"/>
        </w:rPr>
        <w:t xml:space="preserve">ntonio. </w:t>
      </w:r>
      <w:r w:rsidRPr="00B248CC">
        <w:rPr>
          <w:lang w:val="en-GB"/>
        </w:rPr>
        <w:t>2019</w:t>
      </w:r>
      <w:r w:rsidR="00D4681C">
        <w:rPr>
          <w:lang w:val="en-GB"/>
        </w:rPr>
        <w:t xml:space="preserve">. </w:t>
      </w:r>
      <w:r w:rsidRPr="00D4681C">
        <w:rPr>
          <w:i/>
          <w:iCs/>
          <w:lang w:val="en-GB"/>
        </w:rPr>
        <w:t>The Strange Order of Things: Life, Feeling, and the Making of Cultures</w:t>
      </w:r>
      <w:r w:rsidR="00D4681C">
        <w:rPr>
          <w:lang w:val="en-GB"/>
        </w:rPr>
        <w:t xml:space="preserve">. </w:t>
      </w:r>
      <w:r w:rsidRPr="00B248CC">
        <w:rPr>
          <w:lang w:val="en-GB"/>
        </w:rPr>
        <w:t>New York: Vintage.</w:t>
      </w:r>
    </w:p>
    <w:p w14:paraId="4E375FEA" w14:textId="43755E17" w:rsidR="000A6000" w:rsidRDefault="000A6000" w:rsidP="00252E3A">
      <w:pPr>
        <w:pStyle w:val="Literatur"/>
        <w:rPr>
          <w:lang w:val="en-GB"/>
        </w:rPr>
      </w:pPr>
      <w:r w:rsidRPr="00D4681C">
        <w:rPr>
          <w:lang w:val="en-US"/>
        </w:rPr>
        <w:t xml:space="preserve">De </w:t>
      </w:r>
      <w:proofErr w:type="spellStart"/>
      <w:r w:rsidRPr="00D4681C">
        <w:rPr>
          <w:lang w:val="en-US"/>
        </w:rPr>
        <w:t>Jouvenel</w:t>
      </w:r>
      <w:proofErr w:type="spellEnd"/>
      <w:r w:rsidRPr="00D4681C">
        <w:rPr>
          <w:lang w:val="en-US"/>
        </w:rPr>
        <w:t>, B</w:t>
      </w:r>
      <w:r w:rsidR="00D4681C" w:rsidRPr="00D4681C">
        <w:rPr>
          <w:lang w:val="en-US"/>
        </w:rPr>
        <w:t xml:space="preserve">ertrand. </w:t>
      </w:r>
      <w:r w:rsidRPr="00D4681C">
        <w:rPr>
          <w:lang w:val="en-US"/>
        </w:rPr>
        <w:t>1948</w:t>
      </w:r>
      <w:r w:rsidR="00D4681C" w:rsidRPr="00D4681C">
        <w:rPr>
          <w:lang w:val="en-US"/>
        </w:rPr>
        <w:t xml:space="preserve">. </w:t>
      </w:r>
      <w:r w:rsidRPr="00D4681C">
        <w:rPr>
          <w:i/>
          <w:iCs/>
          <w:lang w:val="en-US"/>
        </w:rPr>
        <w:t xml:space="preserve">On Power. </w:t>
      </w:r>
      <w:r w:rsidRPr="00D4681C">
        <w:rPr>
          <w:i/>
          <w:iCs/>
          <w:lang w:val="en-GB"/>
        </w:rPr>
        <w:t>Its Nature and the History of Its Growth</w:t>
      </w:r>
      <w:r w:rsidR="00D4681C">
        <w:rPr>
          <w:lang w:val="en-GB"/>
        </w:rPr>
        <w:t xml:space="preserve">. </w:t>
      </w:r>
      <w:r>
        <w:rPr>
          <w:lang w:val="en-GB"/>
        </w:rPr>
        <w:t>New York: Viking.</w:t>
      </w:r>
    </w:p>
    <w:p w14:paraId="5212515B" w14:textId="75C1DE6E" w:rsidR="009C5879" w:rsidRDefault="009C5879" w:rsidP="0048084D">
      <w:pPr>
        <w:pStyle w:val="Literatur"/>
        <w:rPr>
          <w:lang w:val="en-GB"/>
        </w:rPr>
      </w:pPr>
      <w:r w:rsidRPr="005E6F5C">
        <w:rPr>
          <w:lang w:val="en-GB"/>
        </w:rPr>
        <w:t xml:space="preserve">Forman-Barzilai, </w:t>
      </w:r>
      <w:proofErr w:type="spellStart"/>
      <w:r w:rsidRPr="005E6F5C">
        <w:rPr>
          <w:lang w:val="en-GB"/>
        </w:rPr>
        <w:t>F</w:t>
      </w:r>
      <w:r w:rsidR="00C41BDD">
        <w:rPr>
          <w:lang w:val="en-GB"/>
        </w:rPr>
        <w:t>onna</w:t>
      </w:r>
      <w:proofErr w:type="spellEnd"/>
      <w:r w:rsidR="00C41BDD">
        <w:rPr>
          <w:lang w:val="en-GB"/>
        </w:rPr>
        <w:t xml:space="preserve">. </w:t>
      </w:r>
      <w:r w:rsidRPr="005E6F5C">
        <w:rPr>
          <w:lang w:val="en-GB"/>
        </w:rPr>
        <w:t>2010</w:t>
      </w:r>
      <w:r w:rsidR="00C41BDD">
        <w:rPr>
          <w:lang w:val="en-GB"/>
        </w:rPr>
        <w:t xml:space="preserve">. </w:t>
      </w:r>
      <w:r w:rsidRPr="00667836">
        <w:rPr>
          <w:i/>
          <w:iCs/>
          <w:lang w:val="en-GB"/>
        </w:rPr>
        <w:t>Adam Smith and the Circles of Sympathy. Cosmopolitanism and Moral Theory</w:t>
      </w:r>
      <w:r w:rsidR="00C41BDD">
        <w:rPr>
          <w:lang w:val="en-GB"/>
        </w:rPr>
        <w:t>.</w:t>
      </w:r>
      <w:r w:rsidRPr="005E6F5C">
        <w:rPr>
          <w:lang w:val="en-GB"/>
        </w:rPr>
        <w:t xml:space="preserve"> Cambridge</w:t>
      </w:r>
      <w:r w:rsidR="006311E4">
        <w:rPr>
          <w:lang w:val="en-GB"/>
        </w:rPr>
        <w:t>: Cambridge U</w:t>
      </w:r>
      <w:r w:rsidR="00C41BDD">
        <w:rPr>
          <w:lang w:val="en-GB"/>
        </w:rPr>
        <w:t>niversity Press.</w:t>
      </w:r>
    </w:p>
    <w:p w14:paraId="23C7FD62" w14:textId="2555FC63" w:rsidR="009C5879" w:rsidRPr="0048084D" w:rsidRDefault="009C5879" w:rsidP="0048084D">
      <w:pPr>
        <w:pStyle w:val="Literatur"/>
        <w:rPr>
          <w:lang w:val="en-GB"/>
        </w:rPr>
      </w:pPr>
      <w:r w:rsidRPr="0048084D">
        <w:rPr>
          <w:lang w:val="en-GB"/>
        </w:rPr>
        <w:t>Fraser, N. 2016</w:t>
      </w:r>
      <w:r w:rsidR="00667836">
        <w:rPr>
          <w:lang w:val="en-GB"/>
        </w:rPr>
        <w:t>.</w:t>
      </w:r>
      <w:r w:rsidRPr="0048084D">
        <w:rPr>
          <w:lang w:val="en-GB"/>
        </w:rPr>
        <w:t xml:space="preserve"> Contradictions of Capital and Care</w:t>
      </w:r>
      <w:r w:rsidR="00667836">
        <w:rPr>
          <w:lang w:val="en-GB"/>
        </w:rPr>
        <w:t>.</w:t>
      </w:r>
      <w:r w:rsidRPr="0048084D">
        <w:rPr>
          <w:lang w:val="en-GB"/>
        </w:rPr>
        <w:t xml:space="preserve"> </w:t>
      </w:r>
      <w:r w:rsidRPr="00667836">
        <w:rPr>
          <w:i/>
          <w:iCs/>
          <w:lang w:val="en-GB"/>
        </w:rPr>
        <w:t>New Left Review</w:t>
      </w:r>
      <w:r w:rsidRPr="0048084D">
        <w:rPr>
          <w:lang w:val="en-GB"/>
        </w:rPr>
        <w:t xml:space="preserve"> 100: 99-117</w:t>
      </w:r>
      <w:r w:rsidR="00667836">
        <w:rPr>
          <w:lang w:val="en-GB"/>
        </w:rPr>
        <w:t>.</w:t>
      </w:r>
    </w:p>
    <w:p w14:paraId="4A504C9A" w14:textId="18C756E1" w:rsidR="009C5879" w:rsidRPr="0048084D" w:rsidRDefault="009C5879" w:rsidP="003602C6">
      <w:pPr>
        <w:pStyle w:val="Literatur"/>
        <w:rPr>
          <w:lang w:val="en-GB"/>
        </w:rPr>
      </w:pPr>
      <w:r w:rsidRPr="00E666EF">
        <w:rPr>
          <w:lang w:val="en-GB"/>
        </w:rPr>
        <w:t>Graeber, D</w:t>
      </w:r>
      <w:r w:rsidR="004E337F">
        <w:rPr>
          <w:lang w:val="en-GB"/>
        </w:rPr>
        <w:t xml:space="preserve">aniel. </w:t>
      </w:r>
      <w:r w:rsidRPr="00E666EF">
        <w:rPr>
          <w:lang w:val="en-GB"/>
        </w:rPr>
        <w:t>2011</w:t>
      </w:r>
      <w:r w:rsidR="004E337F">
        <w:rPr>
          <w:lang w:val="en-GB"/>
        </w:rPr>
        <w:t xml:space="preserve">. </w:t>
      </w:r>
      <w:r w:rsidRPr="004E337F">
        <w:rPr>
          <w:i/>
          <w:iCs/>
          <w:lang w:val="en-GB"/>
        </w:rPr>
        <w:t>Debt. The First 5,000 Years</w:t>
      </w:r>
      <w:r w:rsidR="004E337F">
        <w:rPr>
          <w:i/>
          <w:iCs/>
          <w:lang w:val="en-GB"/>
        </w:rPr>
        <w:t xml:space="preserve">. </w:t>
      </w:r>
      <w:r w:rsidRPr="0048084D">
        <w:rPr>
          <w:lang w:val="en-GB"/>
        </w:rPr>
        <w:t>New York</w:t>
      </w:r>
      <w:r w:rsidR="006311E4" w:rsidRPr="0048084D">
        <w:rPr>
          <w:lang w:val="en-GB"/>
        </w:rPr>
        <w:t>: Melville House.</w:t>
      </w:r>
    </w:p>
    <w:p w14:paraId="05978C09" w14:textId="7DF2DE2D" w:rsidR="009C5879" w:rsidRPr="0048084D" w:rsidRDefault="009C5879" w:rsidP="00252E3A">
      <w:pPr>
        <w:pStyle w:val="Literatur"/>
        <w:rPr>
          <w:lang w:val="en-GB"/>
        </w:rPr>
      </w:pPr>
      <w:r w:rsidRPr="0048084D">
        <w:rPr>
          <w:lang w:val="en-GB"/>
        </w:rPr>
        <w:t>Harrison, G. W. und D. Ross</w:t>
      </w:r>
      <w:r w:rsidR="004E337F">
        <w:rPr>
          <w:lang w:val="en-GB"/>
        </w:rPr>
        <w:t xml:space="preserve">. </w:t>
      </w:r>
      <w:r w:rsidR="006311E4" w:rsidRPr="0048084D">
        <w:rPr>
          <w:lang w:val="en-GB"/>
        </w:rPr>
        <w:t>201</w:t>
      </w:r>
      <w:r w:rsidR="004E337F">
        <w:rPr>
          <w:lang w:val="en-GB"/>
        </w:rPr>
        <w:t>8.</w:t>
      </w:r>
      <w:r w:rsidR="006311E4" w:rsidRPr="0048084D">
        <w:rPr>
          <w:lang w:val="en-GB"/>
        </w:rPr>
        <w:t xml:space="preserve"> </w:t>
      </w:r>
      <w:r w:rsidRPr="0048084D">
        <w:rPr>
          <w:lang w:val="en-GB"/>
        </w:rPr>
        <w:t>The Empirical Adequacy of Cumulative Prospect Theory and Its Implications for Normative Assessment</w:t>
      </w:r>
      <w:r w:rsidR="004E337F">
        <w:rPr>
          <w:lang w:val="en-GB"/>
        </w:rPr>
        <w:t>.</w:t>
      </w:r>
      <w:r w:rsidRPr="0048084D">
        <w:rPr>
          <w:lang w:val="en-GB"/>
        </w:rPr>
        <w:t xml:space="preserve"> </w:t>
      </w:r>
      <w:r w:rsidRPr="004E337F">
        <w:rPr>
          <w:i/>
          <w:iCs/>
          <w:lang w:val="en-GB"/>
        </w:rPr>
        <w:t>Journal of Economic Methodology</w:t>
      </w:r>
      <w:r w:rsidRPr="0048084D">
        <w:rPr>
          <w:lang w:val="en-GB"/>
        </w:rPr>
        <w:t xml:space="preserve"> 24 (2)</w:t>
      </w:r>
      <w:r w:rsidR="004E337F">
        <w:rPr>
          <w:lang w:val="en-GB"/>
        </w:rPr>
        <w:t xml:space="preserve">: </w:t>
      </w:r>
      <w:r w:rsidRPr="0048084D">
        <w:rPr>
          <w:lang w:val="en-GB"/>
        </w:rPr>
        <w:t>150-65</w:t>
      </w:r>
      <w:r w:rsidR="004E337F">
        <w:rPr>
          <w:lang w:val="en-GB"/>
        </w:rPr>
        <w:t>.</w:t>
      </w:r>
    </w:p>
    <w:p w14:paraId="21E3F1D0" w14:textId="31BD7C99" w:rsidR="009C5879" w:rsidRPr="0048084D" w:rsidRDefault="009C5879" w:rsidP="00897AD6">
      <w:pPr>
        <w:pStyle w:val="Literatur"/>
        <w:rPr>
          <w:lang w:val="en-GB"/>
        </w:rPr>
      </w:pPr>
      <w:r w:rsidRPr="0048084D">
        <w:rPr>
          <w:lang w:val="en-GB"/>
        </w:rPr>
        <w:t>Hassoun, J.-P. 2005</w:t>
      </w:r>
      <w:r w:rsidR="006507CD">
        <w:rPr>
          <w:lang w:val="en-GB"/>
        </w:rPr>
        <w:t xml:space="preserve">. </w:t>
      </w:r>
      <w:r w:rsidRPr="0048084D">
        <w:rPr>
          <w:lang w:val="en-GB"/>
        </w:rPr>
        <w:t>Emotions on the Trading Floor: Social and Symbolic Expressions</w:t>
      </w:r>
      <w:r w:rsidR="00DA1276">
        <w:rPr>
          <w:lang w:val="en-GB"/>
        </w:rPr>
        <w:t>. In</w:t>
      </w:r>
      <w:r w:rsidR="006311E4" w:rsidRPr="0048084D">
        <w:rPr>
          <w:lang w:val="en-GB"/>
        </w:rPr>
        <w:t xml:space="preserve"> </w:t>
      </w:r>
      <w:r w:rsidRPr="00DA1276">
        <w:rPr>
          <w:i/>
          <w:iCs/>
          <w:lang w:val="en-GB"/>
        </w:rPr>
        <w:t>Sociology of Financial Markets</w:t>
      </w:r>
      <w:r w:rsidRPr="0048084D">
        <w:rPr>
          <w:lang w:val="en-GB"/>
        </w:rPr>
        <w:t xml:space="preserve">, </w:t>
      </w:r>
      <w:proofErr w:type="spellStart"/>
      <w:r w:rsidR="00DA1276">
        <w:rPr>
          <w:lang w:val="en-GB"/>
        </w:rPr>
        <w:t>Hrsg</w:t>
      </w:r>
      <w:proofErr w:type="spellEnd"/>
      <w:r w:rsidR="00DA1276">
        <w:rPr>
          <w:lang w:val="en-GB"/>
        </w:rPr>
        <w:t xml:space="preserve">. </w:t>
      </w:r>
      <w:r w:rsidR="00983E04" w:rsidRPr="0048084D">
        <w:rPr>
          <w:lang w:val="en-GB"/>
        </w:rPr>
        <w:t xml:space="preserve">K. </w:t>
      </w:r>
      <w:r w:rsidR="00DA1276" w:rsidRPr="0048084D">
        <w:rPr>
          <w:lang w:val="en-GB"/>
        </w:rPr>
        <w:t xml:space="preserve">Knorr </w:t>
      </w:r>
      <w:proofErr w:type="spellStart"/>
      <w:r w:rsidR="00DA1276" w:rsidRPr="0048084D">
        <w:rPr>
          <w:lang w:val="en-GB"/>
        </w:rPr>
        <w:t>Cetina</w:t>
      </w:r>
      <w:proofErr w:type="spellEnd"/>
      <w:r w:rsidR="00DA1276" w:rsidRPr="0048084D">
        <w:rPr>
          <w:lang w:val="en-GB"/>
        </w:rPr>
        <w:t xml:space="preserve"> und A. </w:t>
      </w:r>
      <w:proofErr w:type="spellStart"/>
      <w:r w:rsidR="00DA1276" w:rsidRPr="0048084D">
        <w:rPr>
          <w:lang w:val="en-GB"/>
        </w:rPr>
        <w:t>Preda</w:t>
      </w:r>
      <w:proofErr w:type="spellEnd"/>
      <w:r w:rsidR="004E337F">
        <w:rPr>
          <w:lang w:val="en-GB"/>
        </w:rPr>
        <w:t>,</w:t>
      </w:r>
      <w:r w:rsidR="00DA1276" w:rsidRPr="0048084D">
        <w:rPr>
          <w:lang w:val="en-GB"/>
        </w:rPr>
        <w:t xml:space="preserve"> </w:t>
      </w:r>
      <w:r w:rsidR="004E337F" w:rsidRPr="0048084D">
        <w:rPr>
          <w:lang w:val="en-GB"/>
        </w:rPr>
        <w:t>102-120</w:t>
      </w:r>
      <w:r w:rsidR="004E337F">
        <w:rPr>
          <w:lang w:val="en-GB"/>
        </w:rPr>
        <w:t>.</w:t>
      </w:r>
      <w:r w:rsidR="004E337F">
        <w:rPr>
          <w:lang w:val="en-GB"/>
        </w:rPr>
        <w:t xml:space="preserve"> </w:t>
      </w:r>
      <w:r w:rsidR="00DA1276">
        <w:rPr>
          <w:lang w:val="en-GB"/>
        </w:rPr>
        <w:t>Oxford: Oxford University Press</w:t>
      </w:r>
      <w:r w:rsidRPr="0048084D">
        <w:rPr>
          <w:lang w:val="en-GB"/>
        </w:rPr>
        <w:t xml:space="preserve">, </w:t>
      </w:r>
    </w:p>
    <w:p w14:paraId="40C08969" w14:textId="3D1CC6D1" w:rsidR="009C5879" w:rsidRPr="0048084D" w:rsidRDefault="009C5879" w:rsidP="0048084D">
      <w:pPr>
        <w:pStyle w:val="Literatur"/>
        <w:rPr>
          <w:lang w:val="en-GB"/>
        </w:rPr>
      </w:pPr>
      <w:r w:rsidRPr="0048084D">
        <w:rPr>
          <w:lang w:val="en-GB"/>
        </w:rPr>
        <w:t>Hayek, F</w:t>
      </w:r>
      <w:r w:rsidR="004E337F">
        <w:rPr>
          <w:lang w:val="en-GB"/>
        </w:rPr>
        <w:t>riedrich</w:t>
      </w:r>
      <w:r w:rsidRPr="0048084D">
        <w:rPr>
          <w:lang w:val="en-GB"/>
        </w:rPr>
        <w:t xml:space="preserve"> A.</w:t>
      </w:r>
      <w:r w:rsidR="006311E4" w:rsidRPr="0048084D">
        <w:rPr>
          <w:lang w:val="en-GB"/>
        </w:rPr>
        <w:t xml:space="preserve"> </w:t>
      </w:r>
      <w:r w:rsidRPr="0048084D">
        <w:rPr>
          <w:lang w:val="en-GB"/>
        </w:rPr>
        <w:t>von</w:t>
      </w:r>
      <w:r w:rsidR="004E337F">
        <w:rPr>
          <w:lang w:val="en-GB"/>
        </w:rPr>
        <w:t xml:space="preserve">. </w:t>
      </w:r>
      <w:r w:rsidRPr="0048084D">
        <w:rPr>
          <w:lang w:val="en-GB"/>
        </w:rPr>
        <w:t>1988</w:t>
      </w:r>
      <w:r w:rsidR="004E337F">
        <w:rPr>
          <w:lang w:val="en-GB"/>
        </w:rPr>
        <w:t>.</w:t>
      </w:r>
      <w:r w:rsidRPr="0048084D">
        <w:rPr>
          <w:lang w:val="en-GB"/>
        </w:rPr>
        <w:t xml:space="preserve"> </w:t>
      </w:r>
      <w:r w:rsidRPr="004E337F">
        <w:rPr>
          <w:i/>
          <w:iCs/>
          <w:lang w:val="en-GB"/>
        </w:rPr>
        <w:t>The Fatal Conceit: The Errors of Socialism</w:t>
      </w:r>
      <w:r w:rsidR="004E337F">
        <w:rPr>
          <w:lang w:val="en-GB"/>
        </w:rPr>
        <w:t>.</w:t>
      </w:r>
      <w:r w:rsidRPr="0048084D">
        <w:rPr>
          <w:lang w:val="en-GB"/>
        </w:rPr>
        <w:t xml:space="preserve"> Chicago: Chicago University Press.</w:t>
      </w:r>
    </w:p>
    <w:p w14:paraId="35645A9C" w14:textId="383EBA6B" w:rsidR="009C5879" w:rsidRPr="00292F97" w:rsidRDefault="009C5879" w:rsidP="0048084D">
      <w:pPr>
        <w:pStyle w:val="Literatur"/>
      </w:pPr>
      <w:r w:rsidRPr="0048084D">
        <w:rPr>
          <w:lang w:val="en-GB"/>
        </w:rPr>
        <w:t>Herrmann-Pillath, C</w:t>
      </w:r>
      <w:r w:rsidR="0048084D">
        <w:rPr>
          <w:lang w:val="en-GB"/>
        </w:rPr>
        <w:t>.</w:t>
      </w:r>
      <w:r w:rsidRPr="0048084D">
        <w:rPr>
          <w:lang w:val="en-GB"/>
        </w:rPr>
        <w:t xml:space="preserve"> 2016</w:t>
      </w:r>
      <w:r w:rsidR="009950E5">
        <w:rPr>
          <w:lang w:val="en-GB"/>
        </w:rPr>
        <w:t>.</w:t>
      </w:r>
      <w:r w:rsidRPr="0048084D">
        <w:rPr>
          <w:lang w:val="en-GB"/>
        </w:rPr>
        <w:t xml:space="preserve"> </w:t>
      </w:r>
      <w:r w:rsidRPr="003602C6">
        <w:rPr>
          <w:lang w:val="en-GB"/>
        </w:rPr>
        <w:t>Georg Simmel's Theory of Money and its Relevance for Current Neuroeconomics and Psychology</w:t>
      </w:r>
      <w:r w:rsidR="009950E5">
        <w:rPr>
          <w:lang w:val="en-GB"/>
        </w:rPr>
        <w:t>. In</w:t>
      </w:r>
      <w:r w:rsidRPr="003602C6">
        <w:rPr>
          <w:lang w:val="en-GB"/>
        </w:rPr>
        <w:t xml:space="preserve"> </w:t>
      </w:r>
      <w:r w:rsidRPr="009950E5">
        <w:rPr>
          <w:i/>
          <w:iCs/>
          <w:lang w:val="en-GB"/>
        </w:rPr>
        <w:t xml:space="preserve">Geld! </w:t>
      </w:r>
      <w:r w:rsidRPr="009950E5">
        <w:rPr>
          <w:i/>
          <w:iCs/>
        </w:rPr>
        <w:t>Welches Geld? Geld als Denkform</w:t>
      </w:r>
      <w:r w:rsidR="009950E5">
        <w:t>.</w:t>
      </w:r>
      <w:r w:rsidRPr="00292F97">
        <w:t xml:space="preserve"> </w:t>
      </w:r>
      <w:r w:rsidR="009950E5">
        <w:t>Hrsg. K.-H.</w:t>
      </w:r>
      <w:r w:rsidR="009950E5" w:rsidRPr="009950E5">
        <w:t xml:space="preserve"> Brodbeck</w:t>
      </w:r>
      <w:r w:rsidR="009950E5">
        <w:t xml:space="preserve"> und S. </w:t>
      </w:r>
      <w:r w:rsidR="009950E5" w:rsidRPr="009950E5">
        <w:t xml:space="preserve">Graupe, </w:t>
      </w:r>
      <w:r w:rsidR="009950E5" w:rsidRPr="00292F97">
        <w:t>201-224</w:t>
      </w:r>
      <w:r w:rsidR="009950E5">
        <w:t xml:space="preserve">, </w:t>
      </w:r>
      <w:r w:rsidRPr="00292F97">
        <w:t>Marburg: Metropolis</w:t>
      </w:r>
      <w:r w:rsidR="009950E5">
        <w:t>.</w:t>
      </w:r>
    </w:p>
    <w:p w14:paraId="65F4E7DD" w14:textId="76366C52" w:rsidR="009C5879" w:rsidRPr="009950E5" w:rsidRDefault="009C5879" w:rsidP="00064A86">
      <w:pPr>
        <w:pStyle w:val="Literatur"/>
        <w:rPr>
          <w:lang w:val="en-US"/>
        </w:rPr>
      </w:pPr>
      <w:r w:rsidRPr="0048084D">
        <w:t>Herrmann-Pillath, C</w:t>
      </w:r>
      <w:r w:rsidR="009872CF">
        <w:t xml:space="preserve">arsten. </w:t>
      </w:r>
      <w:r w:rsidRPr="0048084D">
        <w:t>2018</w:t>
      </w:r>
      <w:r w:rsidR="009872CF">
        <w:t xml:space="preserve">. </w:t>
      </w:r>
      <w:r w:rsidRPr="009872CF">
        <w:rPr>
          <w:i/>
          <w:iCs/>
        </w:rPr>
        <w:t>Grundlegung einer kritischen Theorie der Wirtschaft</w:t>
      </w:r>
      <w:r w:rsidR="009872CF">
        <w:t>.</w:t>
      </w:r>
      <w:r w:rsidRPr="0048084D">
        <w:t xml:space="preserve"> </w:t>
      </w:r>
      <w:r w:rsidRPr="009950E5">
        <w:rPr>
          <w:lang w:val="en-US"/>
        </w:rPr>
        <w:t>Marburg: Metropolis</w:t>
      </w:r>
      <w:r w:rsidR="002359DC" w:rsidRPr="009950E5">
        <w:rPr>
          <w:lang w:val="en-US"/>
        </w:rPr>
        <w:t>.</w:t>
      </w:r>
    </w:p>
    <w:p w14:paraId="5DB22A37" w14:textId="562F37F7" w:rsidR="002359DC" w:rsidRDefault="002359DC" w:rsidP="00064A86">
      <w:pPr>
        <w:pStyle w:val="Literatur"/>
        <w:rPr>
          <w:lang w:val="en-GB"/>
        </w:rPr>
      </w:pPr>
      <w:r w:rsidRPr="002359DC">
        <w:rPr>
          <w:lang w:val="en-GB"/>
        </w:rPr>
        <w:t>Herrmann-Pillath, C</w:t>
      </w:r>
      <w:r w:rsidR="0048084D">
        <w:rPr>
          <w:lang w:val="en-GB"/>
        </w:rPr>
        <w:t>.</w:t>
      </w:r>
      <w:r>
        <w:rPr>
          <w:lang w:val="en-GB"/>
        </w:rPr>
        <w:t xml:space="preserve"> 2019</w:t>
      </w:r>
      <w:r w:rsidR="00873276">
        <w:rPr>
          <w:lang w:val="en-GB"/>
        </w:rPr>
        <w:t xml:space="preserve">. </w:t>
      </w:r>
      <w:r w:rsidR="006311E4" w:rsidRPr="006311E4">
        <w:rPr>
          <w:lang w:val="en-GB"/>
        </w:rPr>
        <w:t>From dual systems to dual function: Rethinking methodological foundations of behavioural economics</w:t>
      </w:r>
      <w:r w:rsidR="00873276">
        <w:rPr>
          <w:lang w:val="en-GB"/>
        </w:rPr>
        <w:t xml:space="preserve">. </w:t>
      </w:r>
      <w:r w:rsidR="006311E4" w:rsidRPr="00654C94">
        <w:rPr>
          <w:i/>
          <w:iCs/>
          <w:lang w:val="en-GB"/>
        </w:rPr>
        <w:t>Economics &amp; Philosophy</w:t>
      </w:r>
      <w:r w:rsidR="006311E4" w:rsidRPr="006311E4">
        <w:rPr>
          <w:lang w:val="en-GB"/>
        </w:rPr>
        <w:t xml:space="preserve">, </w:t>
      </w:r>
      <w:r w:rsidR="00FC6813" w:rsidRPr="00FC6813">
        <w:rPr>
          <w:lang w:val="en-GB"/>
        </w:rPr>
        <w:t>35(3), 403-422.</w:t>
      </w:r>
    </w:p>
    <w:p w14:paraId="427880A9" w14:textId="793D47FD" w:rsidR="00CA4EDD" w:rsidRDefault="00CA4EDD" w:rsidP="00064A86">
      <w:pPr>
        <w:pStyle w:val="Literatur"/>
        <w:rPr>
          <w:lang w:val="en-GB"/>
        </w:rPr>
      </w:pPr>
      <w:r>
        <w:rPr>
          <w:lang w:val="en-GB"/>
        </w:rPr>
        <w:t>Herrmann-Pillath, C.</w:t>
      </w:r>
      <w:r w:rsidR="00FC6813">
        <w:rPr>
          <w:lang w:val="en-GB"/>
        </w:rPr>
        <w:t xml:space="preserve"> </w:t>
      </w:r>
      <w:r>
        <w:rPr>
          <w:lang w:val="en-GB"/>
        </w:rPr>
        <w:t>2020</w:t>
      </w:r>
      <w:r w:rsidR="00FC6813">
        <w:rPr>
          <w:lang w:val="en-GB"/>
        </w:rPr>
        <w:t xml:space="preserve">. </w:t>
      </w:r>
      <w:r w:rsidR="007D1076" w:rsidRPr="007D1076">
        <w:rPr>
          <w:lang w:val="en-GB"/>
        </w:rPr>
        <w:t>The Art of Co-creation: An Intervention in the Philosophy of Ecological Economics</w:t>
      </w:r>
      <w:r w:rsidR="007D1076">
        <w:rPr>
          <w:lang w:val="en-GB"/>
        </w:rPr>
        <w:t>.</w:t>
      </w:r>
      <w:r w:rsidR="007D1076" w:rsidRPr="007D1076">
        <w:rPr>
          <w:lang w:val="en-GB"/>
        </w:rPr>
        <w:t xml:space="preserve"> </w:t>
      </w:r>
      <w:r w:rsidR="007D1076" w:rsidRPr="007D1076">
        <w:rPr>
          <w:i/>
          <w:iCs/>
          <w:lang w:val="en-GB"/>
        </w:rPr>
        <w:t>Ecological Economics</w:t>
      </w:r>
      <w:r w:rsidR="007D1076" w:rsidRPr="007D1076">
        <w:rPr>
          <w:lang w:val="en-GB"/>
        </w:rPr>
        <w:t>, https://doi.org/10.1016/j.ecolecon.2019.106526</w:t>
      </w:r>
      <w:r w:rsidR="007D1076">
        <w:rPr>
          <w:lang w:val="en-GB"/>
        </w:rPr>
        <w:t>.</w:t>
      </w:r>
    </w:p>
    <w:p w14:paraId="38977AD7" w14:textId="0277DB18" w:rsidR="0048084D" w:rsidRPr="002359DC" w:rsidRDefault="0048084D" w:rsidP="00064A86">
      <w:pPr>
        <w:pStyle w:val="Literatur"/>
        <w:rPr>
          <w:lang w:val="en-GB"/>
        </w:rPr>
      </w:pPr>
      <w:r w:rsidRPr="00654C94">
        <w:t>Herrmann-Pillath, C. und I. Boldyrev</w:t>
      </w:r>
      <w:r w:rsidR="00654C94" w:rsidRPr="00654C94">
        <w:t xml:space="preserve">. </w:t>
      </w:r>
      <w:r>
        <w:rPr>
          <w:lang w:val="en-GB"/>
        </w:rPr>
        <w:t>2014</w:t>
      </w:r>
      <w:r w:rsidR="00654C94">
        <w:rPr>
          <w:lang w:val="en-GB"/>
        </w:rPr>
        <w:t>.</w:t>
      </w:r>
      <w:r w:rsidRPr="0048084D">
        <w:rPr>
          <w:lang w:val="en-GB"/>
        </w:rPr>
        <w:t xml:space="preserve"> </w:t>
      </w:r>
      <w:r w:rsidRPr="00654C94">
        <w:rPr>
          <w:i/>
          <w:iCs/>
          <w:lang w:val="en-GB"/>
        </w:rPr>
        <w:t>Hegel, Institutions and Economics: Performing the Social</w:t>
      </w:r>
      <w:r w:rsidRPr="0048084D">
        <w:rPr>
          <w:lang w:val="en-GB"/>
        </w:rPr>
        <w:t xml:space="preserve">, </w:t>
      </w:r>
      <w:r w:rsidR="00654C94">
        <w:rPr>
          <w:lang w:val="en-GB"/>
        </w:rPr>
        <w:t xml:space="preserve">Abingdon and New York: </w:t>
      </w:r>
      <w:r w:rsidRPr="0048084D">
        <w:rPr>
          <w:lang w:val="en-GB"/>
        </w:rPr>
        <w:t>Routledge</w:t>
      </w:r>
      <w:r>
        <w:rPr>
          <w:lang w:val="en-GB"/>
        </w:rPr>
        <w:t>.</w:t>
      </w:r>
    </w:p>
    <w:p w14:paraId="7F6FF747" w14:textId="4B53F067" w:rsidR="009C5879" w:rsidRPr="00CB32FD" w:rsidRDefault="009C5879" w:rsidP="00CB32FD">
      <w:pPr>
        <w:pStyle w:val="Literatur"/>
        <w:rPr>
          <w:lang w:val="en-GB"/>
        </w:rPr>
      </w:pPr>
      <w:r w:rsidRPr="00CB32FD">
        <w:t xml:space="preserve">Hiedanpää, J. </w:t>
      </w:r>
      <w:r w:rsidR="00CB32FD" w:rsidRPr="00CB32FD">
        <w:t>u</w:t>
      </w:r>
      <w:r w:rsidRPr="00CB32FD">
        <w:t>nd D. W. Bromley</w:t>
      </w:r>
      <w:r w:rsidR="00CB32FD" w:rsidRPr="00CB32FD">
        <w:t xml:space="preserve">. </w:t>
      </w:r>
      <w:r w:rsidRPr="0071673B">
        <w:rPr>
          <w:lang w:val="en-GB"/>
        </w:rPr>
        <w:t>2016</w:t>
      </w:r>
      <w:r w:rsidR="00CB32FD">
        <w:rPr>
          <w:lang w:val="en-GB"/>
        </w:rPr>
        <w:t>.</w:t>
      </w:r>
      <w:r w:rsidRPr="0071673B">
        <w:rPr>
          <w:lang w:val="en-GB"/>
        </w:rPr>
        <w:t xml:space="preserve"> </w:t>
      </w:r>
      <w:r w:rsidRPr="00CB32FD">
        <w:rPr>
          <w:i/>
          <w:iCs/>
          <w:lang w:val="en-GB"/>
        </w:rPr>
        <w:t>Environmental Heresies: The Quest for Reasonable</w:t>
      </w:r>
      <w:r w:rsidRPr="0071673B">
        <w:rPr>
          <w:lang w:val="en-GB"/>
        </w:rPr>
        <w:t xml:space="preserve">. </w:t>
      </w:r>
      <w:r w:rsidRPr="00292F97">
        <w:t>London: Palgrave Macmillan.</w:t>
      </w:r>
    </w:p>
    <w:p w14:paraId="056E5183" w14:textId="09E564AF" w:rsidR="009C5879" w:rsidRPr="00CB32FD" w:rsidRDefault="009C5879" w:rsidP="0048084D">
      <w:pPr>
        <w:pStyle w:val="Literatur"/>
        <w:rPr>
          <w:lang w:val="en-US"/>
        </w:rPr>
      </w:pPr>
      <w:r w:rsidRPr="00292F97">
        <w:t>Hollstein, B</w:t>
      </w:r>
      <w:r w:rsidR="00CB32FD">
        <w:t xml:space="preserve">ettina. </w:t>
      </w:r>
      <w:r w:rsidRPr="00292F97">
        <w:t>2015</w:t>
      </w:r>
      <w:r w:rsidR="00CB32FD">
        <w:t>.</w:t>
      </w:r>
      <w:r w:rsidRPr="00292F97">
        <w:t xml:space="preserve"> </w:t>
      </w:r>
      <w:r w:rsidRPr="00CB32FD">
        <w:rPr>
          <w:i/>
          <w:iCs/>
        </w:rPr>
        <w:t>Ehrenamt verstehen. Eine handlungstheoretische Analyse</w:t>
      </w:r>
      <w:r w:rsidR="00CB32FD">
        <w:t>.</w:t>
      </w:r>
      <w:r w:rsidRPr="00AD056B">
        <w:t xml:space="preserve"> </w:t>
      </w:r>
      <w:r w:rsidRPr="00CB32FD">
        <w:rPr>
          <w:lang w:val="en-US"/>
        </w:rPr>
        <w:t>Frankfurt und New York</w:t>
      </w:r>
      <w:r w:rsidR="00AD056B" w:rsidRPr="00CB32FD">
        <w:rPr>
          <w:lang w:val="en-US"/>
        </w:rPr>
        <w:t>:</w:t>
      </w:r>
      <w:r w:rsidR="006311E4" w:rsidRPr="00CB32FD">
        <w:rPr>
          <w:lang w:val="en-US"/>
        </w:rPr>
        <w:t xml:space="preserve"> Campus.</w:t>
      </w:r>
    </w:p>
    <w:p w14:paraId="087551E6" w14:textId="0B867334" w:rsidR="00AD056B" w:rsidRDefault="00AD056B" w:rsidP="0048084D">
      <w:pPr>
        <w:pStyle w:val="Literatur"/>
      </w:pPr>
      <w:r w:rsidRPr="00AD056B">
        <w:rPr>
          <w:lang w:val="en-GB"/>
        </w:rPr>
        <w:t>Holz, P</w:t>
      </w:r>
      <w:r w:rsidR="00CB32FD">
        <w:rPr>
          <w:lang w:val="en-GB"/>
        </w:rPr>
        <w:t xml:space="preserve">atrick. </w:t>
      </w:r>
      <w:r>
        <w:rPr>
          <w:lang w:val="en-GB"/>
        </w:rPr>
        <w:t>2018</w:t>
      </w:r>
      <w:r w:rsidR="00CB32FD">
        <w:rPr>
          <w:lang w:val="en-GB"/>
        </w:rPr>
        <w:t xml:space="preserve">. </w:t>
      </w:r>
      <w:r w:rsidRPr="00CB32FD">
        <w:rPr>
          <w:i/>
          <w:iCs/>
          <w:lang w:val="en-GB"/>
        </w:rPr>
        <w:t>Towards a New Social Order? Real Democracy, Sustainability &amp; Peace</w:t>
      </w:r>
      <w:r w:rsidR="00CB32FD">
        <w:rPr>
          <w:lang w:val="en-GB"/>
        </w:rPr>
        <w:t xml:space="preserve">. </w:t>
      </w:r>
      <w:r w:rsidR="00B968FE" w:rsidRPr="00B968FE">
        <w:t xml:space="preserve">Delaware: </w:t>
      </w:r>
      <w:r w:rsidRPr="00B968FE">
        <w:t>Vernon Press.</w:t>
      </w:r>
    </w:p>
    <w:p w14:paraId="3FFE4F68" w14:textId="34604DB7" w:rsidR="003E2D39" w:rsidRDefault="003E2D39" w:rsidP="0048084D">
      <w:pPr>
        <w:pStyle w:val="Literatur"/>
      </w:pPr>
      <w:r w:rsidRPr="00751E91">
        <w:t xml:space="preserve">Honneth, </w:t>
      </w:r>
      <w:r>
        <w:t xml:space="preserve">Axel. </w:t>
      </w:r>
      <w:r w:rsidRPr="00751E91">
        <w:t>2013</w:t>
      </w:r>
      <w:r>
        <w:t>.</w:t>
      </w:r>
      <w:r w:rsidRPr="00751E91">
        <w:t xml:space="preserve"> </w:t>
      </w:r>
      <w:r w:rsidRPr="003E2D39">
        <w:rPr>
          <w:i/>
          <w:iCs/>
        </w:rPr>
        <w:t xml:space="preserve">Das Recht der Freiheit: </w:t>
      </w:r>
      <w:proofErr w:type="spellStart"/>
      <w:r w:rsidRPr="003E2D39">
        <w:rPr>
          <w:i/>
          <w:iCs/>
        </w:rPr>
        <w:t>Grundriß</w:t>
      </w:r>
      <w:proofErr w:type="spellEnd"/>
      <w:r w:rsidRPr="003E2D39">
        <w:rPr>
          <w:i/>
          <w:iCs/>
        </w:rPr>
        <w:t xml:space="preserve"> einer demokratischen Sittlichkeit</w:t>
      </w:r>
      <w:r>
        <w:t>.</w:t>
      </w:r>
      <w:r w:rsidRPr="00751E91">
        <w:t xml:space="preserve"> Berlin</w:t>
      </w:r>
      <w:r>
        <w:t>: Suhrkamp.</w:t>
      </w:r>
    </w:p>
    <w:p w14:paraId="1AF00CD5" w14:textId="0E17D4D1" w:rsidR="002F0C36" w:rsidRPr="00B968FE" w:rsidRDefault="002F0C36" w:rsidP="0048084D">
      <w:pPr>
        <w:pStyle w:val="Literatur"/>
      </w:pPr>
      <w:r w:rsidRPr="00A76213">
        <w:t>Honneth, Axel</w:t>
      </w:r>
      <w:r>
        <w:t xml:space="preserve">. </w:t>
      </w:r>
      <w:r>
        <w:t>2015</w:t>
      </w:r>
      <w:r>
        <w:t xml:space="preserve">. </w:t>
      </w:r>
      <w:r w:rsidRPr="002F0C36">
        <w:rPr>
          <w:i/>
          <w:iCs/>
        </w:rPr>
        <w:t>Die Idee des Sozialismus: Versuch einer Aktualisierung</w:t>
      </w:r>
      <w:r w:rsidRPr="00A76213">
        <w:t>. Berlin: Suhrkamp</w:t>
      </w:r>
      <w:r>
        <w:t>.</w:t>
      </w:r>
    </w:p>
    <w:p w14:paraId="7439C5A9" w14:textId="77B16701" w:rsidR="009C5879" w:rsidRPr="00292F97" w:rsidRDefault="009C5879" w:rsidP="00064A86">
      <w:pPr>
        <w:pStyle w:val="Literatur"/>
        <w:rPr>
          <w:lang w:val="en-US"/>
        </w:rPr>
      </w:pPr>
      <w:r w:rsidRPr="00AD056B">
        <w:t>Horkheimer, M</w:t>
      </w:r>
      <w:r w:rsidR="00B968FE">
        <w:t xml:space="preserve">ax. </w:t>
      </w:r>
      <w:r w:rsidRPr="00AD056B">
        <w:t>1937/1992</w:t>
      </w:r>
      <w:r w:rsidR="00B968FE">
        <w:t xml:space="preserve">. </w:t>
      </w:r>
      <w:r w:rsidRPr="00B968FE">
        <w:rPr>
          <w:i/>
          <w:iCs/>
        </w:rPr>
        <w:t>Traditionelle und kritische Theorie: fünf Aufsätze</w:t>
      </w:r>
      <w:r w:rsidRPr="00AD056B">
        <w:t xml:space="preserve">. </w:t>
      </w:r>
      <w:r w:rsidRPr="00292F97">
        <w:rPr>
          <w:lang w:val="en-US"/>
        </w:rPr>
        <w:t xml:space="preserve">7. </w:t>
      </w:r>
      <w:proofErr w:type="spellStart"/>
      <w:r w:rsidRPr="00292F97">
        <w:rPr>
          <w:lang w:val="en-US"/>
        </w:rPr>
        <w:t>Aufl</w:t>
      </w:r>
      <w:proofErr w:type="spellEnd"/>
      <w:r w:rsidRPr="00292F97">
        <w:rPr>
          <w:lang w:val="en-US"/>
        </w:rPr>
        <w:t>.</w:t>
      </w:r>
      <w:r w:rsidR="00B968FE">
        <w:rPr>
          <w:lang w:val="en-US"/>
        </w:rPr>
        <w:t xml:space="preserve"> </w:t>
      </w:r>
      <w:r w:rsidRPr="00292F97">
        <w:rPr>
          <w:lang w:val="en-US"/>
        </w:rPr>
        <w:t>Frankfurt am Main</w:t>
      </w:r>
      <w:r w:rsidR="006311E4" w:rsidRPr="00292F97">
        <w:rPr>
          <w:lang w:val="en-US"/>
        </w:rPr>
        <w:t>: Fischer.</w:t>
      </w:r>
    </w:p>
    <w:p w14:paraId="6760D1A3" w14:textId="7B8E0222" w:rsidR="009C5879" w:rsidRPr="0048084D" w:rsidRDefault="009C5879" w:rsidP="009D001C">
      <w:pPr>
        <w:pStyle w:val="Literatur"/>
        <w:rPr>
          <w:lang w:val="en-GB"/>
        </w:rPr>
      </w:pPr>
      <w:r w:rsidRPr="00292F97">
        <w:rPr>
          <w:lang w:val="en-US"/>
        </w:rPr>
        <w:t>Kahneman, D</w:t>
      </w:r>
      <w:r w:rsidR="00B968FE">
        <w:rPr>
          <w:lang w:val="en-US"/>
        </w:rPr>
        <w:t xml:space="preserve">aniel. </w:t>
      </w:r>
      <w:r w:rsidRPr="00292F97">
        <w:rPr>
          <w:lang w:val="en-US"/>
        </w:rPr>
        <w:t>2011</w:t>
      </w:r>
      <w:r w:rsidR="00B968FE">
        <w:rPr>
          <w:lang w:val="en-US"/>
        </w:rPr>
        <w:t>.</w:t>
      </w:r>
      <w:r w:rsidRPr="00292F97">
        <w:rPr>
          <w:lang w:val="en-US"/>
        </w:rPr>
        <w:t xml:space="preserve"> </w:t>
      </w:r>
      <w:r w:rsidRPr="00B968FE">
        <w:rPr>
          <w:i/>
          <w:iCs/>
          <w:lang w:val="en-US"/>
        </w:rPr>
        <w:t>Thinking, Fast and Slow.</w:t>
      </w:r>
      <w:r w:rsidRPr="00292F97">
        <w:rPr>
          <w:lang w:val="en-US"/>
        </w:rPr>
        <w:t xml:space="preserve"> </w:t>
      </w:r>
      <w:r w:rsidRPr="0048084D">
        <w:rPr>
          <w:lang w:val="en-GB"/>
        </w:rPr>
        <w:t>London: Penguin</w:t>
      </w:r>
      <w:r w:rsidR="00B968FE">
        <w:rPr>
          <w:lang w:val="en-GB"/>
        </w:rPr>
        <w:t>.</w:t>
      </w:r>
    </w:p>
    <w:p w14:paraId="3F0E5751" w14:textId="0E391837" w:rsidR="00AB2ADC" w:rsidRPr="0048084D" w:rsidRDefault="00AB2ADC" w:rsidP="009D001C">
      <w:pPr>
        <w:pStyle w:val="Literatur"/>
        <w:rPr>
          <w:lang w:val="en-GB"/>
        </w:rPr>
      </w:pPr>
      <w:r w:rsidRPr="0048084D">
        <w:rPr>
          <w:lang w:val="en-GB"/>
        </w:rPr>
        <w:t>Keohane, R</w:t>
      </w:r>
      <w:r w:rsidR="006311E4" w:rsidRPr="0048084D">
        <w:rPr>
          <w:lang w:val="en-GB"/>
        </w:rPr>
        <w:t>.</w:t>
      </w:r>
      <w:r w:rsidRPr="0048084D">
        <w:rPr>
          <w:lang w:val="en-GB"/>
        </w:rPr>
        <w:t xml:space="preserve"> O. 2014</w:t>
      </w:r>
      <w:r w:rsidR="00AC1456">
        <w:rPr>
          <w:lang w:val="en-GB"/>
        </w:rPr>
        <w:t>.</w:t>
      </w:r>
      <w:r w:rsidRPr="0048084D">
        <w:rPr>
          <w:lang w:val="en-GB"/>
        </w:rPr>
        <w:t xml:space="preserve"> The Global Politics of Climate Change: Challenge for Political Science</w:t>
      </w:r>
      <w:r w:rsidR="00AC1456">
        <w:rPr>
          <w:lang w:val="en-GB"/>
        </w:rPr>
        <w:t>.</w:t>
      </w:r>
      <w:r w:rsidRPr="0048084D">
        <w:rPr>
          <w:lang w:val="en-GB"/>
        </w:rPr>
        <w:t xml:space="preserve"> </w:t>
      </w:r>
      <w:r w:rsidRPr="00AC1456">
        <w:rPr>
          <w:i/>
          <w:iCs/>
          <w:lang w:val="en-GB"/>
        </w:rPr>
        <w:t xml:space="preserve">PS: Political Science &amp; Politics </w:t>
      </w:r>
      <w:r w:rsidRPr="0048084D">
        <w:rPr>
          <w:lang w:val="en-GB"/>
        </w:rPr>
        <w:t>48 (1): 19–26.</w:t>
      </w:r>
    </w:p>
    <w:p w14:paraId="08575420" w14:textId="2BE66145" w:rsidR="009C5879" w:rsidRPr="00E7093D" w:rsidRDefault="009C5879" w:rsidP="00897AD6">
      <w:pPr>
        <w:pStyle w:val="Literatur"/>
      </w:pPr>
      <w:r w:rsidRPr="00FF722E">
        <w:t xml:space="preserve">Klaes, M., </w:t>
      </w:r>
      <w:r w:rsidR="00AC1456" w:rsidRPr="00FF722E">
        <w:t xml:space="preserve">G. </w:t>
      </w:r>
      <w:proofErr w:type="spellStart"/>
      <w:r w:rsidRPr="00FF722E">
        <w:t>Lightfoot</w:t>
      </w:r>
      <w:proofErr w:type="spellEnd"/>
      <w:r w:rsidR="00FF722E" w:rsidRPr="00FF722E">
        <w:t xml:space="preserve"> und </w:t>
      </w:r>
      <w:r w:rsidR="00FF722E" w:rsidRPr="00FF722E">
        <w:t xml:space="preserve">S. </w:t>
      </w:r>
      <w:proofErr w:type="spellStart"/>
      <w:r w:rsidRPr="00FF722E">
        <w:t>Lilley</w:t>
      </w:r>
      <w:proofErr w:type="spellEnd"/>
      <w:r w:rsidR="00FF722E">
        <w:t xml:space="preserve">. </w:t>
      </w:r>
      <w:r w:rsidRPr="00FF722E">
        <w:rPr>
          <w:lang w:val="en-US"/>
        </w:rPr>
        <w:t>2012</w:t>
      </w:r>
      <w:r w:rsidR="00AC1456" w:rsidRPr="00FF722E">
        <w:rPr>
          <w:lang w:val="en-US"/>
        </w:rPr>
        <w:t>.</w:t>
      </w:r>
      <w:r w:rsidRPr="00FF722E">
        <w:rPr>
          <w:lang w:val="en-US"/>
        </w:rPr>
        <w:t xml:space="preserve"> </w:t>
      </w:r>
      <w:r w:rsidRPr="0097132B">
        <w:rPr>
          <w:lang w:val="en-GB"/>
        </w:rPr>
        <w:t>Market masculinities and electronic trading</w:t>
      </w:r>
      <w:r w:rsidR="00FF722E">
        <w:rPr>
          <w:lang w:val="en-GB"/>
        </w:rPr>
        <w:t>.</w:t>
      </w:r>
      <w:r w:rsidRPr="0097132B">
        <w:rPr>
          <w:lang w:val="en-GB"/>
        </w:rPr>
        <w:t xml:space="preserve"> </w:t>
      </w:r>
      <w:r w:rsidR="00FF722E">
        <w:rPr>
          <w:lang w:val="en-GB"/>
        </w:rPr>
        <w:t>In</w:t>
      </w:r>
      <w:r w:rsidRPr="0097132B">
        <w:rPr>
          <w:lang w:val="en-GB"/>
        </w:rPr>
        <w:t xml:space="preserve"> </w:t>
      </w:r>
      <w:r w:rsidRPr="00FF722E">
        <w:rPr>
          <w:i/>
          <w:iCs/>
          <w:lang w:val="en-GB"/>
        </w:rPr>
        <w:t xml:space="preserve">Towards a </w:t>
      </w:r>
      <w:proofErr w:type="spellStart"/>
      <w:r w:rsidRPr="00FF722E">
        <w:rPr>
          <w:i/>
          <w:iCs/>
          <w:lang w:val="en-GB"/>
        </w:rPr>
        <w:t>Socioanalysis</w:t>
      </w:r>
      <w:proofErr w:type="spellEnd"/>
      <w:r w:rsidRPr="00FF722E">
        <w:rPr>
          <w:i/>
          <w:iCs/>
          <w:lang w:val="en-GB"/>
        </w:rPr>
        <w:t xml:space="preserve"> of Money, Finance and Capitalism</w:t>
      </w:r>
      <w:r w:rsidR="00FF722E">
        <w:rPr>
          <w:i/>
          <w:iCs/>
          <w:lang w:val="en-GB"/>
        </w:rPr>
        <w:t xml:space="preserve">. </w:t>
      </w:r>
      <w:r w:rsidR="00FF722E" w:rsidRPr="00E7093D">
        <w:t>Hrsg.</w:t>
      </w:r>
      <w:r w:rsidR="00FF722E" w:rsidRPr="00E7093D">
        <w:rPr>
          <w:i/>
          <w:iCs/>
        </w:rPr>
        <w:t xml:space="preserve"> </w:t>
      </w:r>
      <w:r w:rsidR="00FF722E" w:rsidRPr="00E7093D">
        <w:t xml:space="preserve">S. Long </w:t>
      </w:r>
      <w:r w:rsidR="00FF722E" w:rsidRPr="00E7093D">
        <w:t>u</w:t>
      </w:r>
      <w:r w:rsidR="00FF722E" w:rsidRPr="00E7093D">
        <w:t>nd B. Sievers</w:t>
      </w:r>
      <w:r w:rsidR="00FF722E" w:rsidRPr="00E7093D">
        <w:t xml:space="preserve">, </w:t>
      </w:r>
      <w:r w:rsidR="00FF722E" w:rsidRPr="00E7093D">
        <w:t>349-362</w:t>
      </w:r>
      <w:r w:rsidR="00FF722E" w:rsidRPr="00E7093D">
        <w:t xml:space="preserve">. </w:t>
      </w:r>
      <w:r w:rsidRPr="00E7093D">
        <w:t>London: Routledge</w:t>
      </w:r>
      <w:r w:rsidR="00FF722E" w:rsidRPr="00E7093D">
        <w:t>.</w:t>
      </w:r>
    </w:p>
    <w:p w14:paraId="19431769" w14:textId="441120C8" w:rsidR="009C5879" w:rsidRPr="00E7093D" w:rsidRDefault="009C5879" w:rsidP="0048084D">
      <w:pPr>
        <w:pStyle w:val="Literatur"/>
        <w:rPr>
          <w:lang w:val="en-US"/>
        </w:rPr>
      </w:pPr>
      <w:r w:rsidRPr="00292F97">
        <w:t>Kovce, P</w:t>
      </w:r>
      <w:r w:rsidR="006311E4" w:rsidRPr="00292F97">
        <w:t>.</w:t>
      </w:r>
      <w:r w:rsidRPr="00292F97">
        <w:t xml:space="preserve"> und B</w:t>
      </w:r>
      <w:r w:rsidR="006311E4" w:rsidRPr="00292F97">
        <w:t>.</w:t>
      </w:r>
      <w:r w:rsidRPr="00292F97">
        <w:t xml:space="preserve"> P. Priddat, Hrsg. </w:t>
      </w:r>
      <w:r w:rsidR="006311E4" w:rsidRPr="00E27B03">
        <w:t>2019</w:t>
      </w:r>
      <w:r w:rsidR="00E7093D">
        <w:t xml:space="preserve">. </w:t>
      </w:r>
      <w:r w:rsidRPr="00E7093D">
        <w:rPr>
          <w:i/>
          <w:iCs/>
        </w:rPr>
        <w:t>Bedingungsloses Grundeinkommen: Grundlagentexte</w:t>
      </w:r>
      <w:r w:rsidR="00E7093D">
        <w:t>.</w:t>
      </w:r>
      <w:r w:rsidR="006311E4" w:rsidRPr="00E27B03">
        <w:t xml:space="preserve"> </w:t>
      </w:r>
      <w:r w:rsidRPr="00E7093D">
        <w:rPr>
          <w:lang w:val="en-US"/>
        </w:rPr>
        <w:t xml:space="preserve">Berlin: </w:t>
      </w:r>
      <w:proofErr w:type="spellStart"/>
      <w:r w:rsidRPr="00E7093D">
        <w:rPr>
          <w:lang w:val="en-US"/>
        </w:rPr>
        <w:t>Suhrkamp</w:t>
      </w:r>
      <w:proofErr w:type="spellEnd"/>
      <w:r w:rsidR="00E7093D" w:rsidRPr="00E7093D">
        <w:rPr>
          <w:lang w:val="en-US"/>
        </w:rPr>
        <w:t>.</w:t>
      </w:r>
    </w:p>
    <w:p w14:paraId="3DE5CB12" w14:textId="5616E439" w:rsidR="009C5879" w:rsidRDefault="009C5879" w:rsidP="0048084D">
      <w:pPr>
        <w:pStyle w:val="Literatur"/>
        <w:rPr>
          <w:lang w:val="en-GB"/>
        </w:rPr>
      </w:pPr>
      <w:r w:rsidRPr="00E7093D">
        <w:lastRenderedPageBreak/>
        <w:t>Li, H</w:t>
      </w:r>
      <w:r w:rsidR="006311E4" w:rsidRPr="00E7093D">
        <w:t>.</w:t>
      </w:r>
      <w:r w:rsidRPr="00E7093D">
        <w:t>, P</w:t>
      </w:r>
      <w:r w:rsidR="006311E4" w:rsidRPr="00E7093D">
        <w:t>.</w:t>
      </w:r>
      <w:r w:rsidRPr="00E7093D">
        <w:t xml:space="preserve"> </w:t>
      </w:r>
      <w:proofErr w:type="spellStart"/>
      <w:r w:rsidRPr="00E7093D">
        <w:t>Loyalka</w:t>
      </w:r>
      <w:proofErr w:type="spellEnd"/>
      <w:r w:rsidRPr="00E7093D">
        <w:t>, S</w:t>
      </w:r>
      <w:r w:rsidR="006311E4" w:rsidRPr="00E7093D">
        <w:t>.</w:t>
      </w:r>
      <w:r w:rsidRPr="00E7093D">
        <w:t xml:space="preserve"> </w:t>
      </w:r>
      <w:proofErr w:type="spellStart"/>
      <w:r w:rsidRPr="00E7093D">
        <w:t>Rozelle</w:t>
      </w:r>
      <w:proofErr w:type="spellEnd"/>
      <w:r w:rsidR="00E7093D" w:rsidRPr="00E7093D">
        <w:t xml:space="preserve"> u</w:t>
      </w:r>
      <w:r w:rsidRPr="00E7093D">
        <w:t>nd B</w:t>
      </w:r>
      <w:r w:rsidR="006311E4" w:rsidRPr="00E7093D">
        <w:t>.</w:t>
      </w:r>
      <w:r w:rsidRPr="00E7093D">
        <w:t xml:space="preserve"> Wu</w:t>
      </w:r>
      <w:r w:rsidR="00E7093D" w:rsidRPr="00E7093D">
        <w:t xml:space="preserve">. </w:t>
      </w:r>
      <w:r w:rsidRPr="00E7093D">
        <w:t>2017</w:t>
      </w:r>
      <w:r w:rsidR="00E7093D" w:rsidRPr="00E7093D">
        <w:t xml:space="preserve">. </w:t>
      </w:r>
      <w:r w:rsidRPr="00E7093D">
        <w:rPr>
          <w:lang w:val="en-US"/>
        </w:rPr>
        <w:t xml:space="preserve">Human Capital and China's Future Growth. </w:t>
      </w:r>
      <w:r w:rsidRPr="00E7093D">
        <w:rPr>
          <w:i/>
          <w:iCs/>
          <w:lang w:val="en-GB"/>
        </w:rPr>
        <w:t>Journal of Economic Perspectives,</w:t>
      </w:r>
      <w:r w:rsidRPr="00E7093D">
        <w:rPr>
          <w:lang w:val="en-GB"/>
        </w:rPr>
        <w:t xml:space="preserve"> </w:t>
      </w:r>
      <w:r w:rsidRPr="001D4007">
        <w:rPr>
          <w:lang w:val="en-GB"/>
        </w:rPr>
        <w:t>31 (1): 25-48</w:t>
      </w:r>
    </w:p>
    <w:p w14:paraId="33AC46A9" w14:textId="45C765C3" w:rsidR="009C5879" w:rsidRPr="0048084D" w:rsidRDefault="009C5879" w:rsidP="00897AD6">
      <w:pPr>
        <w:pStyle w:val="Literatur"/>
        <w:rPr>
          <w:lang w:val="en-GB"/>
        </w:rPr>
      </w:pPr>
      <w:r w:rsidRPr="00E7093D">
        <w:t>Lundberg, S</w:t>
      </w:r>
      <w:r w:rsidR="006311E4" w:rsidRPr="00E7093D">
        <w:t>.</w:t>
      </w:r>
      <w:r w:rsidRPr="00E7093D">
        <w:t xml:space="preserve"> </w:t>
      </w:r>
      <w:r w:rsidR="00E7093D" w:rsidRPr="00E7093D">
        <w:t>u</w:t>
      </w:r>
      <w:r w:rsidRPr="00E7093D">
        <w:t>nd J</w:t>
      </w:r>
      <w:r w:rsidR="006311E4" w:rsidRPr="00E7093D">
        <w:t>.</w:t>
      </w:r>
      <w:r w:rsidRPr="00E7093D">
        <w:t xml:space="preserve"> Stearns</w:t>
      </w:r>
      <w:r w:rsidR="00E7093D">
        <w:t xml:space="preserve">. </w:t>
      </w:r>
      <w:r w:rsidRPr="00E7093D">
        <w:rPr>
          <w:lang w:val="en-US"/>
        </w:rPr>
        <w:t>2019</w:t>
      </w:r>
      <w:r w:rsidR="00E7093D" w:rsidRPr="00E7093D">
        <w:rPr>
          <w:lang w:val="en-US"/>
        </w:rPr>
        <w:t>.</w:t>
      </w:r>
      <w:r w:rsidRPr="00E7093D">
        <w:rPr>
          <w:lang w:val="en-US"/>
        </w:rPr>
        <w:t xml:space="preserve"> </w:t>
      </w:r>
      <w:r w:rsidRPr="0048084D">
        <w:rPr>
          <w:lang w:val="en-GB"/>
        </w:rPr>
        <w:t>Women in Economics: Stalled Progress</w:t>
      </w:r>
      <w:r w:rsidR="00E7093D">
        <w:rPr>
          <w:lang w:val="en-GB"/>
        </w:rPr>
        <w:t>.</w:t>
      </w:r>
      <w:r w:rsidRPr="0048084D">
        <w:rPr>
          <w:lang w:val="en-GB"/>
        </w:rPr>
        <w:t xml:space="preserve"> </w:t>
      </w:r>
      <w:r w:rsidRPr="00E7093D">
        <w:rPr>
          <w:i/>
          <w:iCs/>
          <w:lang w:val="en-GB"/>
        </w:rPr>
        <w:t>Journal of Economic Perspectives</w:t>
      </w:r>
      <w:r w:rsidRPr="0048084D">
        <w:rPr>
          <w:lang w:val="en-GB"/>
        </w:rPr>
        <w:t>, 33 (1): 3-22.</w:t>
      </w:r>
    </w:p>
    <w:p w14:paraId="731F820E" w14:textId="4EE14AD7" w:rsidR="009C5879" w:rsidRDefault="009C5879" w:rsidP="005A20E2">
      <w:pPr>
        <w:pStyle w:val="Literatur"/>
        <w:rPr>
          <w:lang w:val="en-GB"/>
        </w:rPr>
      </w:pPr>
      <w:proofErr w:type="spellStart"/>
      <w:r w:rsidRPr="00A21B42">
        <w:t>Maltby</w:t>
      </w:r>
      <w:proofErr w:type="spellEnd"/>
      <w:r w:rsidRPr="00A21B42">
        <w:t xml:space="preserve">, J. </w:t>
      </w:r>
      <w:r w:rsidR="00A21B42" w:rsidRPr="00A21B42">
        <w:t>u</w:t>
      </w:r>
      <w:r w:rsidRPr="00A21B42">
        <w:t>nd J. Rutherford</w:t>
      </w:r>
      <w:r w:rsidR="00A21B42" w:rsidRPr="00A21B42">
        <w:t xml:space="preserve">. </w:t>
      </w:r>
      <w:r w:rsidRPr="0048084D">
        <w:rPr>
          <w:lang w:val="en-GB"/>
        </w:rPr>
        <w:t>2012</w:t>
      </w:r>
      <w:r w:rsidR="00A21B42">
        <w:rPr>
          <w:lang w:val="en-GB"/>
        </w:rPr>
        <w:t>.</w:t>
      </w:r>
      <w:r w:rsidRPr="0048084D">
        <w:rPr>
          <w:lang w:val="en-GB"/>
        </w:rPr>
        <w:t xml:space="preserve"> Gender and Finance</w:t>
      </w:r>
      <w:r w:rsidR="00A21B42">
        <w:rPr>
          <w:lang w:val="en-GB"/>
        </w:rPr>
        <w:t xml:space="preserve">. In </w:t>
      </w:r>
      <w:proofErr w:type="gramStart"/>
      <w:r w:rsidRPr="00A21B42">
        <w:rPr>
          <w:i/>
          <w:iCs/>
          <w:lang w:val="en-GB"/>
        </w:rPr>
        <w:t>The</w:t>
      </w:r>
      <w:proofErr w:type="gramEnd"/>
      <w:r w:rsidRPr="00A21B42">
        <w:rPr>
          <w:i/>
          <w:iCs/>
          <w:lang w:val="en-GB"/>
        </w:rPr>
        <w:t xml:space="preserve"> Oxford Handbook of the Sociology of Finance</w:t>
      </w:r>
      <w:r w:rsidR="00A21B42">
        <w:rPr>
          <w:lang w:val="en-GB"/>
        </w:rPr>
        <w:t xml:space="preserve">. </w:t>
      </w:r>
      <w:proofErr w:type="spellStart"/>
      <w:r w:rsidR="00A21B42">
        <w:rPr>
          <w:lang w:val="en-GB"/>
        </w:rPr>
        <w:t>Hrsg</w:t>
      </w:r>
      <w:proofErr w:type="spellEnd"/>
      <w:r w:rsidR="00A21B42">
        <w:rPr>
          <w:lang w:val="en-GB"/>
        </w:rPr>
        <w:t>. K</w:t>
      </w:r>
      <w:r w:rsidR="00062F53">
        <w:rPr>
          <w:lang w:val="en-GB"/>
        </w:rPr>
        <w:t xml:space="preserve">. </w:t>
      </w:r>
      <w:r w:rsidR="00A21B42" w:rsidRPr="0048084D">
        <w:rPr>
          <w:lang w:val="en-GB"/>
        </w:rPr>
        <w:t>Knorr-</w:t>
      </w:r>
      <w:proofErr w:type="spellStart"/>
      <w:r w:rsidR="00A21B42" w:rsidRPr="0048084D">
        <w:rPr>
          <w:lang w:val="en-GB"/>
        </w:rPr>
        <w:t>Cetina</w:t>
      </w:r>
      <w:proofErr w:type="spellEnd"/>
      <w:r w:rsidR="00062F53">
        <w:rPr>
          <w:lang w:val="en-GB"/>
        </w:rPr>
        <w:t xml:space="preserve"> </w:t>
      </w:r>
      <w:r w:rsidR="00A21B42" w:rsidRPr="0048084D">
        <w:rPr>
          <w:lang w:val="en-GB"/>
        </w:rPr>
        <w:t>und A</w:t>
      </w:r>
      <w:r w:rsidR="00062F53">
        <w:rPr>
          <w:lang w:val="en-GB"/>
        </w:rPr>
        <w:t>.</w:t>
      </w:r>
      <w:r w:rsidR="00A21B42" w:rsidRPr="0048084D">
        <w:rPr>
          <w:lang w:val="en-GB"/>
        </w:rPr>
        <w:t xml:space="preserve"> </w:t>
      </w:r>
      <w:proofErr w:type="spellStart"/>
      <w:r w:rsidR="00A21B42" w:rsidRPr="0048084D">
        <w:rPr>
          <w:lang w:val="en-GB"/>
        </w:rPr>
        <w:t>Preda</w:t>
      </w:r>
      <w:proofErr w:type="spellEnd"/>
      <w:r w:rsidR="00062F53">
        <w:rPr>
          <w:lang w:val="en-GB"/>
        </w:rPr>
        <w:t xml:space="preserve">, </w:t>
      </w:r>
      <w:r w:rsidR="0063147D">
        <w:rPr>
          <w:lang w:val="en-GB"/>
        </w:rPr>
        <w:t xml:space="preserve">510-528, </w:t>
      </w:r>
      <w:r w:rsidRPr="0048084D">
        <w:rPr>
          <w:lang w:val="en-GB"/>
        </w:rPr>
        <w:t>Oxford</w:t>
      </w:r>
      <w:r w:rsidR="006311E4" w:rsidRPr="0048084D">
        <w:rPr>
          <w:lang w:val="en-GB"/>
        </w:rPr>
        <w:t>: Oxford U</w:t>
      </w:r>
      <w:r w:rsidR="00062F53">
        <w:rPr>
          <w:lang w:val="en-GB"/>
        </w:rPr>
        <w:t>niversity Press.</w:t>
      </w:r>
    </w:p>
    <w:p w14:paraId="14882007" w14:textId="77E46175" w:rsidR="004D7A2C" w:rsidRPr="00165AAC" w:rsidRDefault="004D7A2C" w:rsidP="005A20E2">
      <w:pPr>
        <w:pStyle w:val="Literatur"/>
      </w:pPr>
      <w:r w:rsidRPr="00165AAC">
        <w:t>Menke</w:t>
      </w:r>
      <w:r w:rsidR="00165AAC" w:rsidRPr="00165AAC">
        <w:t>, Christoph. 2016</w:t>
      </w:r>
      <w:r w:rsidR="00164F67">
        <w:t>.</w:t>
      </w:r>
      <w:r w:rsidR="00165AAC" w:rsidRPr="00165AAC">
        <w:t xml:space="preserve"> </w:t>
      </w:r>
      <w:r w:rsidR="00165AAC" w:rsidRPr="00164F67">
        <w:rPr>
          <w:i/>
          <w:iCs/>
        </w:rPr>
        <w:t>Kritik der R</w:t>
      </w:r>
      <w:r w:rsidR="00164F67" w:rsidRPr="00164F67">
        <w:rPr>
          <w:i/>
          <w:iCs/>
        </w:rPr>
        <w:t>e</w:t>
      </w:r>
      <w:r w:rsidR="00165AAC" w:rsidRPr="00164F67">
        <w:rPr>
          <w:i/>
          <w:iCs/>
        </w:rPr>
        <w:t>chte</w:t>
      </w:r>
      <w:r w:rsidR="00164F67">
        <w:t>. Berlin: Suhrkamp.</w:t>
      </w:r>
    </w:p>
    <w:p w14:paraId="1EDD4166" w14:textId="5806D70B" w:rsidR="008A608F" w:rsidRPr="0048084D" w:rsidRDefault="008A608F" w:rsidP="005A20E2">
      <w:pPr>
        <w:pStyle w:val="Literatur"/>
        <w:rPr>
          <w:lang w:val="en-GB"/>
        </w:rPr>
      </w:pPr>
      <w:r w:rsidRPr="003A5916">
        <w:t xml:space="preserve">Mercier, H. </w:t>
      </w:r>
      <w:r w:rsidR="003A5916" w:rsidRPr="003A5916">
        <w:t>u</w:t>
      </w:r>
      <w:r w:rsidRPr="003A5916">
        <w:t xml:space="preserve">nd </w:t>
      </w:r>
      <w:r w:rsidR="003A5916" w:rsidRPr="003A5916">
        <w:t xml:space="preserve">D. </w:t>
      </w:r>
      <w:r w:rsidRPr="003A5916">
        <w:t>Sperber</w:t>
      </w:r>
      <w:r w:rsidR="003A5916" w:rsidRPr="003A5916">
        <w:t xml:space="preserve">. </w:t>
      </w:r>
      <w:r w:rsidRPr="0048084D">
        <w:rPr>
          <w:lang w:val="en-GB"/>
        </w:rPr>
        <w:t>2018</w:t>
      </w:r>
      <w:r w:rsidR="003A5916">
        <w:rPr>
          <w:lang w:val="en-GB"/>
        </w:rPr>
        <w:t xml:space="preserve">. </w:t>
      </w:r>
      <w:r w:rsidRPr="003A5916">
        <w:rPr>
          <w:i/>
          <w:iCs/>
          <w:lang w:val="en-GB"/>
        </w:rPr>
        <w:t>The Enigma of Reason: A New Theory of Human Understanding</w:t>
      </w:r>
      <w:r w:rsidR="003A5916">
        <w:rPr>
          <w:lang w:val="en-GB"/>
        </w:rPr>
        <w:t>.</w:t>
      </w:r>
      <w:r w:rsidRPr="0048084D">
        <w:rPr>
          <w:lang w:val="en-GB"/>
        </w:rPr>
        <w:t xml:space="preserve"> London: Penguin Books.</w:t>
      </w:r>
    </w:p>
    <w:p w14:paraId="5F9580B1" w14:textId="6699673B" w:rsidR="00012D3E" w:rsidRDefault="00012D3E" w:rsidP="005A20E2">
      <w:pPr>
        <w:pStyle w:val="Literatur"/>
        <w:rPr>
          <w:lang w:val="en-GB"/>
        </w:rPr>
      </w:pPr>
      <w:r w:rsidRPr="0048084D">
        <w:rPr>
          <w:lang w:val="en-GB"/>
        </w:rPr>
        <w:t>Nordhaus, W</w:t>
      </w:r>
      <w:r w:rsidR="006311E4" w:rsidRPr="0048084D">
        <w:rPr>
          <w:lang w:val="en-GB"/>
        </w:rPr>
        <w:t>.</w:t>
      </w:r>
      <w:r w:rsidRPr="0048084D">
        <w:rPr>
          <w:lang w:val="en-GB"/>
        </w:rPr>
        <w:t xml:space="preserve"> 2019</w:t>
      </w:r>
      <w:r w:rsidR="00A42FA4">
        <w:rPr>
          <w:lang w:val="en-GB"/>
        </w:rPr>
        <w:t>.</w:t>
      </w:r>
      <w:r w:rsidRPr="0048084D">
        <w:rPr>
          <w:lang w:val="en-GB"/>
        </w:rPr>
        <w:t xml:space="preserve"> </w:t>
      </w:r>
      <w:r w:rsidRPr="00A42FA4">
        <w:rPr>
          <w:lang w:val="en-GB"/>
        </w:rPr>
        <w:t>Climate Change: The Ultimate Challenge for Economics</w:t>
      </w:r>
      <w:r w:rsidRPr="0048084D">
        <w:rPr>
          <w:lang w:val="en-GB"/>
        </w:rPr>
        <w:t xml:space="preserve">. </w:t>
      </w:r>
      <w:r w:rsidRPr="00A42FA4">
        <w:rPr>
          <w:i/>
          <w:iCs/>
          <w:lang w:val="en-GB"/>
        </w:rPr>
        <w:t>American Economic Review</w:t>
      </w:r>
      <w:r w:rsidRPr="0048084D">
        <w:rPr>
          <w:lang w:val="en-GB"/>
        </w:rPr>
        <w:t xml:space="preserve"> 109, 6: 1991–2014</w:t>
      </w:r>
      <w:r w:rsidR="00A42FA4">
        <w:rPr>
          <w:lang w:val="en-GB"/>
        </w:rPr>
        <w:t>.</w:t>
      </w:r>
    </w:p>
    <w:p w14:paraId="261A3659" w14:textId="6BBCE7E8" w:rsidR="00A23481" w:rsidRPr="00A23481" w:rsidRDefault="00A23481" w:rsidP="005A20E2">
      <w:pPr>
        <w:pStyle w:val="Literatur"/>
      </w:pPr>
      <w:r>
        <w:t>Plumpe, Werner</w:t>
      </w:r>
      <w:r>
        <w:t xml:space="preserve">. </w:t>
      </w:r>
      <w:r>
        <w:t>2019</w:t>
      </w:r>
      <w:r>
        <w:t xml:space="preserve">. </w:t>
      </w:r>
      <w:r w:rsidRPr="00A23481">
        <w:rPr>
          <w:i/>
          <w:iCs/>
        </w:rPr>
        <w:t>Das kalte Herz- Kapitalismus: Die Geschichte einer andauernden Revolution</w:t>
      </w:r>
      <w:r>
        <w:t>.</w:t>
      </w:r>
      <w:r>
        <w:t xml:space="preserve"> Berlin: Rowohlt.</w:t>
      </w:r>
    </w:p>
    <w:p w14:paraId="772D0B8C" w14:textId="6F83705E" w:rsidR="006311E4" w:rsidRPr="0048084D" w:rsidRDefault="009C5879" w:rsidP="0048084D">
      <w:pPr>
        <w:pStyle w:val="Literatur"/>
        <w:rPr>
          <w:lang w:val="en-GB"/>
        </w:rPr>
      </w:pPr>
      <w:r w:rsidRPr="0048084D">
        <w:rPr>
          <w:lang w:val="en-GB"/>
        </w:rPr>
        <w:t>Polanyi, K</w:t>
      </w:r>
      <w:r w:rsidR="00965632">
        <w:rPr>
          <w:lang w:val="en-GB"/>
        </w:rPr>
        <w:t>arl. 1</w:t>
      </w:r>
      <w:r w:rsidRPr="0048084D">
        <w:rPr>
          <w:lang w:val="en-GB"/>
        </w:rPr>
        <w:t>944/200</w:t>
      </w:r>
      <w:r w:rsidR="00965632">
        <w:rPr>
          <w:lang w:val="en-GB"/>
        </w:rPr>
        <w:t xml:space="preserve">1. </w:t>
      </w:r>
      <w:r w:rsidRPr="00965632">
        <w:rPr>
          <w:i/>
          <w:iCs/>
          <w:lang w:val="en-GB"/>
        </w:rPr>
        <w:t>The Great Transformation: The Political and Economic Origins of Our Time</w:t>
      </w:r>
      <w:r w:rsidRPr="0048084D">
        <w:rPr>
          <w:lang w:val="en-GB"/>
        </w:rPr>
        <w:t>. Boston</w:t>
      </w:r>
      <w:r w:rsidR="00A2569E">
        <w:rPr>
          <w:lang w:val="en-GB"/>
        </w:rPr>
        <w:t>: Beacon Press.</w:t>
      </w:r>
    </w:p>
    <w:p w14:paraId="5099BFDF" w14:textId="7E1CB381" w:rsidR="009C5879" w:rsidRPr="0048084D" w:rsidRDefault="009C5879" w:rsidP="005A20E2">
      <w:pPr>
        <w:pStyle w:val="Literatur"/>
        <w:rPr>
          <w:lang w:val="en-GB"/>
        </w:rPr>
      </w:pPr>
      <w:proofErr w:type="spellStart"/>
      <w:r w:rsidRPr="0048084D">
        <w:rPr>
          <w:lang w:val="en-GB"/>
        </w:rPr>
        <w:t>Preda</w:t>
      </w:r>
      <w:proofErr w:type="spellEnd"/>
      <w:r w:rsidRPr="0048084D">
        <w:rPr>
          <w:lang w:val="en-GB"/>
        </w:rPr>
        <w:t>, A. 2005</w:t>
      </w:r>
      <w:r w:rsidR="00A2569E">
        <w:rPr>
          <w:lang w:val="en-GB"/>
        </w:rPr>
        <w:t>.</w:t>
      </w:r>
      <w:r w:rsidRPr="0048084D">
        <w:rPr>
          <w:lang w:val="en-GB"/>
        </w:rPr>
        <w:t xml:space="preserve"> The Investor as a Cultural Figure of Global Capitalism</w:t>
      </w:r>
      <w:r w:rsidR="00A2569E">
        <w:rPr>
          <w:lang w:val="en-GB"/>
        </w:rPr>
        <w:t xml:space="preserve">. In </w:t>
      </w:r>
      <w:proofErr w:type="gramStart"/>
      <w:r w:rsidR="00A2569E" w:rsidRPr="00A21B42">
        <w:rPr>
          <w:i/>
          <w:iCs/>
          <w:lang w:val="en-GB"/>
        </w:rPr>
        <w:t>The</w:t>
      </w:r>
      <w:proofErr w:type="gramEnd"/>
      <w:r w:rsidR="00A2569E" w:rsidRPr="00A21B42">
        <w:rPr>
          <w:i/>
          <w:iCs/>
          <w:lang w:val="en-GB"/>
        </w:rPr>
        <w:t xml:space="preserve"> Oxford Handbook of the Sociology of Finance</w:t>
      </w:r>
      <w:r w:rsidR="00A2569E">
        <w:rPr>
          <w:lang w:val="en-GB"/>
        </w:rPr>
        <w:t xml:space="preserve">. </w:t>
      </w:r>
      <w:proofErr w:type="spellStart"/>
      <w:r w:rsidR="00A2569E">
        <w:rPr>
          <w:lang w:val="en-GB"/>
        </w:rPr>
        <w:t>Hrsg</w:t>
      </w:r>
      <w:proofErr w:type="spellEnd"/>
      <w:r w:rsidR="00A2569E">
        <w:rPr>
          <w:lang w:val="en-GB"/>
        </w:rPr>
        <w:t xml:space="preserve">. K. </w:t>
      </w:r>
      <w:r w:rsidR="00A2569E" w:rsidRPr="0048084D">
        <w:rPr>
          <w:lang w:val="en-GB"/>
        </w:rPr>
        <w:t>Knorr-</w:t>
      </w:r>
      <w:proofErr w:type="spellStart"/>
      <w:r w:rsidR="00A2569E" w:rsidRPr="0048084D">
        <w:rPr>
          <w:lang w:val="en-GB"/>
        </w:rPr>
        <w:t>Cetina</w:t>
      </w:r>
      <w:proofErr w:type="spellEnd"/>
      <w:r w:rsidR="00A2569E">
        <w:rPr>
          <w:lang w:val="en-GB"/>
        </w:rPr>
        <w:t xml:space="preserve"> </w:t>
      </w:r>
      <w:r w:rsidR="00A2569E" w:rsidRPr="0048084D">
        <w:rPr>
          <w:lang w:val="en-GB"/>
        </w:rPr>
        <w:t>und A</w:t>
      </w:r>
      <w:r w:rsidR="00A2569E">
        <w:rPr>
          <w:lang w:val="en-GB"/>
        </w:rPr>
        <w:t>.</w:t>
      </w:r>
      <w:r w:rsidR="00A2569E" w:rsidRPr="0048084D">
        <w:rPr>
          <w:lang w:val="en-GB"/>
        </w:rPr>
        <w:t xml:space="preserve"> </w:t>
      </w:r>
      <w:proofErr w:type="spellStart"/>
      <w:r w:rsidR="00A2569E" w:rsidRPr="0048084D">
        <w:rPr>
          <w:lang w:val="en-GB"/>
        </w:rPr>
        <w:t>Preda</w:t>
      </w:r>
      <w:proofErr w:type="spellEnd"/>
      <w:r w:rsidR="00A2569E">
        <w:rPr>
          <w:lang w:val="en-GB"/>
        </w:rPr>
        <w:t xml:space="preserve">, </w:t>
      </w:r>
      <w:r w:rsidR="00A2569E" w:rsidRPr="0048084D">
        <w:rPr>
          <w:lang w:val="en-GB"/>
        </w:rPr>
        <w:t>141-162</w:t>
      </w:r>
      <w:r w:rsidR="00A2569E">
        <w:rPr>
          <w:lang w:val="en-GB"/>
        </w:rPr>
        <w:t xml:space="preserve">, </w:t>
      </w:r>
      <w:r w:rsidR="00A2569E" w:rsidRPr="0048084D">
        <w:rPr>
          <w:lang w:val="en-GB"/>
        </w:rPr>
        <w:t>Oxford: Oxford U</w:t>
      </w:r>
      <w:r w:rsidR="00A2569E">
        <w:rPr>
          <w:lang w:val="en-GB"/>
        </w:rPr>
        <w:t>niversity Press.</w:t>
      </w:r>
    </w:p>
    <w:p w14:paraId="35629F63" w14:textId="4495AB0A" w:rsidR="009C5879" w:rsidRDefault="009C5879" w:rsidP="0048084D">
      <w:pPr>
        <w:pStyle w:val="Literatur"/>
        <w:rPr>
          <w:lang w:val="en-GB"/>
        </w:rPr>
      </w:pPr>
      <w:r w:rsidRPr="00292F97">
        <w:t>Rosa, H</w:t>
      </w:r>
      <w:r w:rsidR="00A2569E">
        <w:t>artmut</w:t>
      </w:r>
      <w:r w:rsidR="000069AE">
        <w:t xml:space="preserve">. </w:t>
      </w:r>
      <w:r w:rsidRPr="00292F97">
        <w:t>2018</w:t>
      </w:r>
      <w:r w:rsidR="000069AE">
        <w:t xml:space="preserve">. </w:t>
      </w:r>
      <w:r w:rsidRPr="000069AE">
        <w:rPr>
          <w:i/>
          <w:iCs/>
        </w:rPr>
        <w:t>Resonanz: eine Soziologie der Weltbeziehung</w:t>
      </w:r>
      <w:r w:rsidRPr="00292F97">
        <w:t xml:space="preserve">. </w:t>
      </w:r>
      <w:r w:rsidRPr="00F15813">
        <w:rPr>
          <w:lang w:val="en-GB"/>
        </w:rPr>
        <w:t xml:space="preserve">Berlin: </w:t>
      </w:r>
      <w:proofErr w:type="spellStart"/>
      <w:r w:rsidRPr="00F15813">
        <w:rPr>
          <w:lang w:val="en-GB"/>
        </w:rPr>
        <w:t>Suhrkamp</w:t>
      </w:r>
      <w:proofErr w:type="spellEnd"/>
      <w:r w:rsidRPr="00F15813">
        <w:rPr>
          <w:lang w:val="en-GB"/>
        </w:rPr>
        <w:t>.</w:t>
      </w:r>
    </w:p>
    <w:p w14:paraId="7117021B" w14:textId="4A95888D" w:rsidR="003C57D4" w:rsidRPr="0048084D" w:rsidRDefault="003C57D4" w:rsidP="0048084D">
      <w:pPr>
        <w:pStyle w:val="Literatur"/>
        <w:rPr>
          <w:lang w:val="en-GB"/>
        </w:rPr>
      </w:pPr>
      <w:r w:rsidRPr="0048084D">
        <w:rPr>
          <w:lang w:val="en-GB"/>
        </w:rPr>
        <w:t>Sandel, M. J. 2013</w:t>
      </w:r>
      <w:r w:rsidR="000069AE">
        <w:rPr>
          <w:lang w:val="en-GB"/>
        </w:rPr>
        <w:t>.</w:t>
      </w:r>
      <w:r w:rsidRPr="0048084D">
        <w:rPr>
          <w:lang w:val="en-GB"/>
        </w:rPr>
        <w:t xml:space="preserve"> Market Reasoning as Moral Reasoning: Why Economists Should Re-engage with Political Philosophy</w:t>
      </w:r>
      <w:r w:rsidR="000069AE">
        <w:rPr>
          <w:lang w:val="en-GB"/>
        </w:rPr>
        <w:t>.</w:t>
      </w:r>
      <w:r w:rsidRPr="0048084D">
        <w:rPr>
          <w:lang w:val="en-GB"/>
        </w:rPr>
        <w:t xml:space="preserve"> </w:t>
      </w:r>
      <w:r w:rsidRPr="000069AE">
        <w:rPr>
          <w:i/>
          <w:iCs/>
          <w:lang w:val="en-GB"/>
        </w:rPr>
        <w:t>Journal of Economic Perspectives</w:t>
      </w:r>
      <w:r w:rsidRPr="0048084D">
        <w:rPr>
          <w:lang w:val="en-GB"/>
        </w:rPr>
        <w:t>, 27 (4), 121-140.</w:t>
      </w:r>
    </w:p>
    <w:p w14:paraId="07268C5B" w14:textId="61BFCF49" w:rsidR="0077076D" w:rsidRDefault="0077076D" w:rsidP="0048084D">
      <w:pPr>
        <w:pStyle w:val="Literatur"/>
        <w:rPr>
          <w:lang w:val="en-GB"/>
        </w:rPr>
      </w:pPr>
      <w:r w:rsidRPr="0048084D">
        <w:rPr>
          <w:lang w:val="en-GB"/>
        </w:rPr>
        <w:t xml:space="preserve">Sayer, </w:t>
      </w:r>
      <w:r w:rsidR="00A80019">
        <w:rPr>
          <w:lang w:val="en-GB"/>
        </w:rPr>
        <w:t>Andrew.</w:t>
      </w:r>
      <w:r w:rsidRPr="0048084D">
        <w:rPr>
          <w:lang w:val="en-GB"/>
        </w:rPr>
        <w:t xml:space="preserve"> 2011</w:t>
      </w:r>
      <w:r w:rsidR="000069AE">
        <w:rPr>
          <w:lang w:val="en-GB"/>
        </w:rPr>
        <w:t>.</w:t>
      </w:r>
      <w:r w:rsidRPr="0048084D">
        <w:rPr>
          <w:lang w:val="en-GB"/>
        </w:rPr>
        <w:t xml:space="preserve"> </w:t>
      </w:r>
      <w:r w:rsidRPr="00E61B86">
        <w:rPr>
          <w:i/>
          <w:iCs/>
          <w:lang w:val="en-GB"/>
        </w:rPr>
        <w:t>Why Things Matter to People: Social Science, Values and Ethical Life</w:t>
      </w:r>
      <w:r w:rsidR="00E61B86">
        <w:rPr>
          <w:lang w:val="en-GB"/>
        </w:rPr>
        <w:t>.</w:t>
      </w:r>
      <w:r w:rsidRPr="0048084D">
        <w:rPr>
          <w:lang w:val="en-GB"/>
        </w:rPr>
        <w:t xml:space="preserve"> Cambridge und New York</w:t>
      </w:r>
      <w:r w:rsidR="00E61B86">
        <w:rPr>
          <w:lang w:val="en-GB"/>
        </w:rPr>
        <w:t>: Cambridge University Press.</w:t>
      </w:r>
    </w:p>
    <w:p w14:paraId="3CFE0C27" w14:textId="79397905" w:rsidR="00554CE3" w:rsidRPr="00554CE3" w:rsidRDefault="00554CE3" w:rsidP="00554CE3">
      <w:pPr>
        <w:pStyle w:val="Literatur"/>
        <w:rPr>
          <w:lang w:val="en-GB"/>
        </w:rPr>
      </w:pPr>
      <w:r w:rsidRPr="00554CE3">
        <w:rPr>
          <w:lang w:val="en-GB"/>
        </w:rPr>
        <w:t>Sen, Amartya</w:t>
      </w:r>
      <w:r>
        <w:rPr>
          <w:lang w:val="en-GB"/>
        </w:rPr>
        <w:t xml:space="preserve">. </w:t>
      </w:r>
      <w:r w:rsidRPr="00554CE3">
        <w:rPr>
          <w:lang w:val="en-GB"/>
        </w:rPr>
        <w:t>2002</w:t>
      </w:r>
      <w:r>
        <w:rPr>
          <w:lang w:val="en-GB"/>
        </w:rPr>
        <w:t xml:space="preserve">. </w:t>
      </w:r>
      <w:r w:rsidRPr="00ED3A6F">
        <w:rPr>
          <w:i/>
          <w:iCs/>
          <w:lang w:val="en-GB"/>
        </w:rPr>
        <w:t>Rationality and Freedo</w:t>
      </w:r>
      <w:r w:rsidRPr="00ED3A6F">
        <w:rPr>
          <w:i/>
          <w:iCs/>
          <w:lang w:val="en-GB"/>
        </w:rPr>
        <w:t>m</w:t>
      </w:r>
      <w:r>
        <w:rPr>
          <w:lang w:val="en-GB"/>
        </w:rPr>
        <w:t>.</w:t>
      </w:r>
      <w:r w:rsidRPr="00554CE3">
        <w:rPr>
          <w:lang w:val="en-GB"/>
        </w:rPr>
        <w:t xml:space="preserve"> Cambridge and London: </w:t>
      </w:r>
      <w:proofErr w:type="spellStart"/>
      <w:r w:rsidRPr="00554CE3">
        <w:rPr>
          <w:lang w:val="en-GB"/>
        </w:rPr>
        <w:t>Belknap</w:t>
      </w:r>
      <w:proofErr w:type="spellEnd"/>
      <w:r w:rsidRPr="00554CE3">
        <w:rPr>
          <w:lang w:val="en-GB"/>
        </w:rPr>
        <w:t>.</w:t>
      </w:r>
    </w:p>
    <w:p w14:paraId="6DA8F292" w14:textId="77777777" w:rsidR="00ED3A6F" w:rsidRDefault="00554CE3" w:rsidP="00554CE3">
      <w:pPr>
        <w:pStyle w:val="Literatur"/>
        <w:rPr>
          <w:lang w:val="en-GB"/>
        </w:rPr>
      </w:pPr>
      <w:r w:rsidRPr="00554CE3">
        <w:rPr>
          <w:lang w:val="en-GB"/>
        </w:rPr>
        <w:t>Sen, Amartya. 2009</w:t>
      </w:r>
      <w:r w:rsidR="00ED3A6F">
        <w:rPr>
          <w:lang w:val="en-GB"/>
        </w:rPr>
        <w:t xml:space="preserve">. </w:t>
      </w:r>
      <w:r w:rsidRPr="00ED3A6F">
        <w:rPr>
          <w:i/>
          <w:iCs/>
          <w:lang w:val="en-GB"/>
        </w:rPr>
        <w:t xml:space="preserve">The </w:t>
      </w:r>
      <w:r w:rsidR="00ED3A6F" w:rsidRPr="00ED3A6F">
        <w:rPr>
          <w:i/>
          <w:iCs/>
          <w:lang w:val="en-GB"/>
        </w:rPr>
        <w:t>I</w:t>
      </w:r>
      <w:r w:rsidRPr="00ED3A6F">
        <w:rPr>
          <w:i/>
          <w:iCs/>
          <w:lang w:val="en-GB"/>
        </w:rPr>
        <w:t xml:space="preserve">dea of </w:t>
      </w:r>
      <w:r w:rsidR="00ED3A6F" w:rsidRPr="00ED3A6F">
        <w:rPr>
          <w:i/>
          <w:iCs/>
          <w:lang w:val="en-GB"/>
        </w:rPr>
        <w:t>J</w:t>
      </w:r>
      <w:r w:rsidRPr="00ED3A6F">
        <w:rPr>
          <w:i/>
          <w:iCs/>
          <w:lang w:val="en-GB"/>
        </w:rPr>
        <w:t>ustice</w:t>
      </w:r>
      <w:r w:rsidRPr="00554CE3">
        <w:rPr>
          <w:lang w:val="en-GB"/>
        </w:rPr>
        <w:t>. London: Allen Lane, and Cambridge (MA): Harvard University Press.</w:t>
      </w:r>
    </w:p>
    <w:p w14:paraId="22CC7867" w14:textId="6BA680D2" w:rsidR="009C5879" w:rsidRDefault="009C5879" w:rsidP="00554CE3">
      <w:pPr>
        <w:pStyle w:val="Literatur"/>
        <w:rPr>
          <w:lang w:val="en-GB"/>
        </w:rPr>
      </w:pPr>
      <w:r w:rsidRPr="009C5879">
        <w:rPr>
          <w:lang w:val="en-GB"/>
        </w:rPr>
        <w:t>Sennett, R</w:t>
      </w:r>
      <w:r w:rsidR="007A7363">
        <w:rPr>
          <w:lang w:val="en-GB"/>
        </w:rPr>
        <w:t xml:space="preserve">ichard. </w:t>
      </w:r>
      <w:r w:rsidRPr="009C5879">
        <w:rPr>
          <w:lang w:val="en-GB"/>
        </w:rPr>
        <w:t>2008</w:t>
      </w:r>
      <w:r w:rsidR="007A7363">
        <w:rPr>
          <w:lang w:val="en-GB"/>
        </w:rPr>
        <w:t xml:space="preserve">. </w:t>
      </w:r>
      <w:r w:rsidRPr="00A80019">
        <w:rPr>
          <w:i/>
          <w:iCs/>
          <w:lang w:val="en-GB"/>
        </w:rPr>
        <w:t>The Craftsman</w:t>
      </w:r>
      <w:r w:rsidR="00A3454F">
        <w:rPr>
          <w:lang w:val="en-GB"/>
        </w:rPr>
        <w:t>.</w:t>
      </w:r>
      <w:r>
        <w:rPr>
          <w:lang w:val="en-GB"/>
        </w:rPr>
        <w:t xml:space="preserve"> London: Penguin</w:t>
      </w:r>
    </w:p>
    <w:p w14:paraId="0235140C" w14:textId="2942B8FE" w:rsidR="009C5879" w:rsidRPr="00A3454F" w:rsidRDefault="009C5879" w:rsidP="0048084D">
      <w:pPr>
        <w:pStyle w:val="Literatur"/>
        <w:rPr>
          <w:lang w:val="fr-FR"/>
        </w:rPr>
      </w:pPr>
      <w:r w:rsidRPr="009C5879">
        <w:rPr>
          <w:lang w:val="en-GB"/>
        </w:rPr>
        <w:t>Sennett, R</w:t>
      </w:r>
      <w:r w:rsidR="00A3454F">
        <w:rPr>
          <w:lang w:val="en-GB"/>
        </w:rPr>
        <w:t xml:space="preserve">ichard. </w:t>
      </w:r>
      <w:r w:rsidRPr="009C5879">
        <w:rPr>
          <w:lang w:val="en-GB"/>
        </w:rPr>
        <w:t>2018</w:t>
      </w:r>
      <w:r w:rsidR="00A3454F">
        <w:rPr>
          <w:lang w:val="en-GB"/>
        </w:rPr>
        <w:t xml:space="preserve">. </w:t>
      </w:r>
      <w:r w:rsidRPr="00A3454F">
        <w:rPr>
          <w:i/>
          <w:iCs/>
          <w:lang w:val="en-GB"/>
        </w:rPr>
        <w:t>Building and Dwelling. Ethics for the City</w:t>
      </w:r>
      <w:r w:rsidR="00A3454F">
        <w:rPr>
          <w:lang w:val="en-GB"/>
        </w:rPr>
        <w:t>.</w:t>
      </w:r>
      <w:r>
        <w:rPr>
          <w:lang w:val="en-GB"/>
        </w:rPr>
        <w:t xml:space="preserve"> </w:t>
      </w:r>
      <w:proofErr w:type="gramStart"/>
      <w:r w:rsidRPr="00A3454F">
        <w:rPr>
          <w:lang w:val="fr-FR"/>
        </w:rPr>
        <w:t>London:</w:t>
      </w:r>
      <w:proofErr w:type="gramEnd"/>
      <w:r w:rsidRPr="00A3454F">
        <w:rPr>
          <w:lang w:val="fr-FR"/>
        </w:rPr>
        <w:t xml:space="preserve"> Penguin</w:t>
      </w:r>
      <w:r w:rsidR="00A3454F" w:rsidRPr="00A3454F">
        <w:rPr>
          <w:lang w:val="fr-FR"/>
        </w:rPr>
        <w:t>.</w:t>
      </w:r>
    </w:p>
    <w:p w14:paraId="2389567C" w14:textId="5DAC5285" w:rsidR="009C5879" w:rsidRPr="00EE1B19" w:rsidRDefault="009C5879" w:rsidP="0048084D">
      <w:pPr>
        <w:pStyle w:val="Literatur"/>
        <w:rPr>
          <w:lang w:val="en-US"/>
        </w:rPr>
      </w:pPr>
      <w:r w:rsidRPr="00292F97">
        <w:rPr>
          <w:lang w:val="fr-FR"/>
        </w:rPr>
        <w:t>Simmel, G</w:t>
      </w:r>
      <w:r w:rsidR="00A3454F">
        <w:rPr>
          <w:lang w:val="fr-FR"/>
        </w:rPr>
        <w:t xml:space="preserve">eorg. </w:t>
      </w:r>
      <w:r w:rsidRPr="00292F97">
        <w:rPr>
          <w:lang w:val="fr-FR"/>
        </w:rPr>
        <w:t>1907</w:t>
      </w:r>
      <w:r w:rsidR="00A3454F">
        <w:rPr>
          <w:lang w:val="fr-FR"/>
        </w:rPr>
        <w:t xml:space="preserve">. </w:t>
      </w:r>
      <w:r w:rsidRPr="00A3454F">
        <w:rPr>
          <w:i/>
          <w:iCs/>
          <w:lang w:val="fr-FR"/>
        </w:rPr>
        <w:t xml:space="preserve">Philosophie des </w:t>
      </w:r>
      <w:proofErr w:type="spellStart"/>
      <w:r w:rsidRPr="00A3454F">
        <w:rPr>
          <w:i/>
          <w:iCs/>
          <w:lang w:val="fr-FR"/>
        </w:rPr>
        <w:t>Geldes</w:t>
      </w:r>
      <w:proofErr w:type="spellEnd"/>
      <w:r w:rsidR="00A3454F">
        <w:rPr>
          <w:lang w:val="fr-FR"/>
        </w:rPr>
        <w:t>.</w:t>
      </w:r>
      <w:r w:rsidRPr="00292F97">
        <w:rPr>
          <w:lang w:val="fr-FR"/>
        </w:rPr>
        <w:t xml:space="preserve"> </w:t>
      </w:r>
      <w:r w:rsidR="00A3454F" w:rsidRPr="00EE1B19">
        <w:rPr>
          <w:lang w:val="en-US"/>
        </w:rPr>
        <w:t xml:space="preserve">2. </w:t>
      </w:r>
      <w:proofErr w:type="spellStart"/>
      <w:r w:rsidR="00A3454F" w:rsidRPr="00EE1B19">
        <w:rPr>
          <w:lang w:val="en-US"/>
        </w:rPr>
        <w:t>Aufl</w:t>
      </w:r>
      <w:proofErr w:type="spellEnd"/>
      <w:r w:rsidR="00A3454F" w:rsidRPr="00EE1B19">
        <w:rPr>
          <w:lang w:val="en-US"/>
        </w:rPr>
        <w:t>.</w:t>
      </w:r>
      <w:r w:rsidRPr="00EE1B19">
        <w:rPr>
          <w:lang w:val="en-US"/>
        </w:rPr>
        <w:t>, reprint 2009, Cologne: Anaconda.</w:t>
      </w:r>
    </w:p>
    <w:p w14:paraId="66C78B64" w14:textId="23795491" w:rsidR="009C5879" w:rsidRDefault="009C5879" w:rsidP="0048084D">
      <w:pPr>
        <w:pStyle w:val="Literatur"/>
        <w:rPr>
          <w:lang w:val="en-US"/>
        </w:rPr>
      </w:pPr>
      <w:r w:rsidRPr="00EE1B19">
        <w:t>Stiglitz, J. E., A. Sen</w:t>
      </w:r>
      <w:r w:rsidR="00EE1B19" w:rsidRPr="00EE1B19">
        <w:t xml:space="preserve"> und</w:t>
      </w:r>
      <w:r w:rsidRPr="00EE1B19">
        <w:t xml:space="preserve"> J.-P. </w:t>
      </w:r>
      <w:proofErr w:type="spellStart"/>
      <w:r w:rsidRPr="00EE1B19">
        <w:t>Fitoussi</w:t>
      </w:r>
      <w:proofErr w:type="spellEnd"/>
      <w:r w:rsidR="00EE1B19" w:rsidRPr="00EE1B19">
        <w:t xml:space="preserve">. </w:t>
      </w:r>
      <w:r w:rsidRPr="002A2FCA">
        <w:rPr>
          <w:lang w:val="en-GB"/>
        </w:rPr>
        <w:t>2008</w:t>
      </w:r>
      <w:r w:rsidR="00EE1B19">
        <w:rPr>
          <w:lang w:val="en-GB"/>
        </w:rPr>
        <w:t xml:space="preserve">. </w:t>
      </w:r>
      <w:r w:rsidRPr="00EE1B19">
        <w:rPr>
          <w:i/>
          <w:iCs/>
          <w:lang w:val="en-GB"/>
        </w:rPr>
        <w:t>Report by the Commission on the Measurement of Economic Performance and Social Progress</w:t>
      </w:r>
      <w:r w:rsidRPr="002A2FCA">
        <w:rPr>
          <w:lang w:val="en-GB"/>
        </w:rPr>
        <w:t xml:space="preserve">, </w:t>
      </w:r>
      <w:hyperlink r:id="rId8" w:history="1">
        <w:r w:rsidRPr="00292F97">
          <w:rPr>
            <w:lang w:val="en-US"/>
          </w:rPr>
          <w:t>www.stiglitz-sen-fitoussi.fr</w:t>
        </w:r>
      </w:hyperlink>
    </w:p>
    <w:p w14:paraId="00AE0B8E" w14:textId="08C5BCAB" w:rsidR="009024B7" w:rsidRPr="009024B7" w:rsidRDefault="009024B7" w:rsidP="0048084D">
      <w:pPr>
        <w:pStyle w:val="Literatur"/>
      </w:pPr>
      <w:r w:rsidRPr="00770807">
        <w:t>Stehr, N</w:t>
      </w:r>
      <w:r>
        <w:t xml:space="preserve">ico. </w:t>
      </w:r>
      <w:r w:rsidRPr="00770807">
        <w:t>2007</w:t>
      </w:r>
      <w:r>
        <w:t xml:space="preserve">. </w:t>
      </w:r>
      <w:r w:rsidRPr="009024B7">
        <w:rPr>
          <w:i/>
          <w:iCs/>
        </w:rPr>
        <w:t>Die Moralisierung der Märkte: Eine Gesellschaftstheorie</w:t>
      </w:r>
      <w:r w:rsidRPr="00770807">
        <w:t>, Frankfurt am Main</w:t>
      </w:r>
      <w:r>
        <w:t>: Suhrkamp.</w:t>
      </w:r>
    </w:p>
    <w:p w14:paraId="103B6BF3" w14:textId="701665E5" w:rsidR="009C5879" w:rsidRPr="0048084D" w:rsidRDefault="009C5879" w:rsidP="0048084D">
      <w:pPr>
        <w:pStyle w:val="Literatur"/>
        <w:rPr>
          <w:lang w:val="en-GB"/>
        </w:rPr>
      </w:pPr>
      <w:proofErr w:type="spellStart"/>
      <w:r w:rsidRPr="0091703B">
        <w:rPr>
          <w:lang w:val="en-GB"/>
        </w:rPr>
        <w:t>Swedberg</w:t>
      </w:r>
      <w:proofErr w:type="spellEnd"/>
      <w:r w:rsidRPr="0091703B">
        <w:rPr>
          <w:lang w:val="en-GB"/>
        </w:rPr>
        <w:t>, R</w:t>
      </w:r>
      <w:r w:rsidR="00D11033">
        <w:rPr>
          <w:lang w:val="en-GB"/>
        </w:rPr>
        <w:t>.</w:t>
      </w:r>
      <w:r w:rsidRPr="0091703B">
        <w:rPr>
          <w:lang w:val="en-GB"/>
        </w:rPr>
        <w:t xml:space="preserve"> 2008</w:t>
      </w:r>
      <w:r w:rsidR="00EE1B19">
        <w:rPr>
          <w:lang w:val="en-GB"/>
        </w:rPr>
        <w:t>.</w:t>
      </w:r>
      <w:r w:rsidRPr="0091703B">
        <w:rPr>
          <w:lang w:val="en-GB"/>
        </w:rPr>
        <w:t xml:space="preserve"> The C</w:t>
      </w:r>
      <w:r>
        <w:rPr>
          <w:lang w:val="en-GB"/>
        </w:rPr>
        <w:t>en</w:t>
      </w:r>
      <w:r w:rsidRPr="0091703B">
        <w:rPr>
          <w:lang w:val="en-GB"/>
        </w:rPr>
        <w:t>trality of M</w:t>
      </w:r>
      <w:r>
        <w:rPr>
          <w:lang w:val="en-GB"/>
        </w:rPr>
        <w:t>ate</w:t>
      </w:r>
      <w:r w:rsidRPr="0091703B">
        <w:rPr>
          <w:lang w:val="en-GB"/>
        </w:rPr>
        <w:t xml:space="preserve">riality: </w:t>
      </w:r>
      <w:r>
        <w:rPr>
          <w:lang w:val="en-GB"/>
        </w:rPr>
        <w:t>Economic Theorizing from Xenophon to Home Economics and Beyond</w:t>
      </w:r>
      <w:r w:rsidR="00EE1B19">
        <w:rPr>
          <w:lang w:val="en-GB"/>
        </w:rPr>
        <w:t xml:space="preserve">. In </w:t>
      </w:r>
      <w:r w:rsidR="00EE1B19" w:rsidRPr="00EE1B19">
        <w:rPr>
          <w:i/>
          <w:iCs/>
          <w:lang w:val="en-GB"/>
        </w:rPr>
        <w:t>Living in a Material World: Economic Sociology Meets Science and Technology Studies</w:t>
      </w:r>
      <w:r w:rsidR="00EE1B19">
        <w:rPr>
          <w:lang w:val="en-GB"/>
        </w:rPr>
        <w:t xml:space="preserve">. </w:t>
      </w:r>
      <w:proofErr w:type="spellStart"/>
      <w:r w:rsidR="00EE1B19">
        <w:rPr>
          <w:lang w:val="en-GB"/>
        </w:rPr>
        <w:t>Hrsg</w:t>
      </w:r>
      <w:proofErr w:type="spellEnd"/>
      <w:r w:rsidR="00EE1B19">
        <w:rPr>
          <w:lang w:val="en-GB"/>
        </w:rPr>
        <w:t xml:space="preserve">. </w:t>
      </w:r>
      <w:r w:rsidR="00EE1B19" w:rsidRPr="0091703B">
        <w:rPr>
          <w:lang w:val="en-GB"/>
        </w:rPr>
        <w:t xml:space="preserve">T. </w:t>
      </w:r>
      <w:r w:rsidRPr="0091703B">
        <w:rPr>
          <w:lang w:val="en-GB"/>
        </w:rPr>
        <w:t xml:space="preserve">Pinch und R. </w:t>
      </w:r>
      <w:proofErr w:type="spellStart"/>
      <w:r w:rsidRPr="0091703B">
        <w:rPr>
          <w:lang w:val="en-GB"/>
        </w:rPr>
        <w:t>Swedberg</w:t>
      </w:r>
      <w:proofErr w:type="spellEnd"/>
      <w:r w:rsidR="00EE1B19">
        <w:rPr>
          <w:lang w:val="en-GB"/>
        </w:rPr>
        <w:t>,</w:t>
      </w:r>
      <w:r w:rsidRPr="0091703B">
        <w:rPr>
          <w:lang w:val="en-GB"/>
        </w:rPr>
        <w:t xml:space="preserve"> </w:t>
      </w:r>
      <w:r w:rsidR="00EE1B19" w:rsidRPr="0048084D">
        <w:rPr>
          <w:lang w:val="en-GB"/>
        </w:rPr>
        <w:t>57-88</w:t>
      </w:r>
      <w:r w:rsidR="00EE1B19">
        <w:rPr>
          <w:lang w:val="en-GB"/>
        </w:rPr>
        <w:t xml:space="preserve">, </w:t>
      </w:r>
      <w:r w:rsidRPr="0048084D">
        <w:rPr>
          <w:lang w:val="en-GB"/>
        </w:rPr>
        <w:t>Cambridge: MIT Press</w:t>
      </w:r>
      <w:r w:rsidR="00EE1B19">
        <w:rPr>
          <w:lang w:val="en-GB"/>
        </w:rPr>
        <w:t>.</w:t>
      </w:r>
      <w:r w:rsidRPr="0048084D">
        <w:rPr>
          <w:lang w:val="en-GB"/>
        </w:rPr>
        <w:t xml:space="preserve"> </w:t>
      </w:r>
    </w:p>
    <w:p w14:paraId="52A8FCFA" w14:textId="1BE8A58D" w:rsidR="009C5879" w:rsidRPr="0048084D" w:rsidRDefault="009C5879" w:rsidP="00897AD6">
      <w:pPr>
        <w:pStyle w:val="Literatur"/>
        <w:rPr>
          <w:lang w:val="en-GB"/>
        </w:rPr>
      </w:pPr>
      <w:r w:rsidRPr="0048084D">
        <w:rPr>
          <w:lang w:val="en-GB"/>
        </w:rPr>
        <w:t>Taylor, C</w:t>
      </w:r>
      <w:r w:rsidR="00312DE8">
        <w:rPr>
          <w:lang w:val="en-GB"/>
        </w:rPr>
        <w:t>h</w:t>
      </w:r>
      <w:r w:rsidR="00285DA8">
        <w:rPr>
          <w:lang w:val="en-GB"/>
        </w:rPr>
        <w:t>arles</w:t>
      </w:r>
      <w:r w:rsidRPr="0048084D">
        <w:rPr>
          <w:lang w:val="en-GB"/>
        </w:rPr>
        <w:t>. 2015</w:t>
      </w:r>
      <w:r w:rsidR="00312DE8">
        <w:rPr>
          <w:lang w:val="en-GB"/>
        </w:rPr>
        <w:t>.</w:t>
      </w:r>
      <w:r w:rsidRPr="0048084D">
        <w:rPr>
          <w:lang w:val="en-GB"/>
        </w:rPr>
        <w:t xml:space="preserve"> </w:t>
      </w:r>
      <w:r w:rsidRPr="001F17A5">
        <w:rPr>
          <w:i/>
          <w:iCs/>
          <w:lang w:val="en-GB"/>
        </w:rPr>
        <w:t>Hegel and Modern Society</w:t>
      </w:r>
      <w:r w:rsidRPr="0048084D">
        <w:rPr>
          <w:lang w:val="en-GB"/>
        </w:rPr>
        <w:t>. Cambridge: Cambridge University Press.</w:t>
      </w:r>
    </w:p>
    <w:p w14:paraId="37FDE966" w14:textId="654B5D6E" w:rsidR="009C5879" w:rsidRPr="0048084D" w:rsidRDefault="009C5879" w:rsidP="009D001C">
      <w:pPr>
        <w:pStyle w:val="Literatur"/>
        <w:rPr>
          <w:lang w:val="en-GB"/>
        </w:rPr>
      </w:pPr>
      <w:r w:rsidRPr="001F17A5">
        <w:t>Thaler, R. H. und C. R. Sunstein</w:t>
      </w:r>
      <w:r w:rsidR="001F17A5" w:rsidRPr="001F17A5">
        <w:t xml:space="preserve">. </w:t>
      </w:r>
      <w:r w:rsidRPr="00E666EF">
        <w:rPr>
          <w:lang w:val="en-GB"/>
        </w:rPr>
        <w:t>2009</w:t>
      </w:r>
      <w:r w:rsidR="001F17A5">
        <w:rPr>
          <w:lang w:val="en-GB"/>
        </w:rPr>
        <w:t>.</w:t>
      </w:r>
      <w:r w:rsidRPr="00E666EF">
        <w:rPr>
          <w:lang w:val="en-GB"/>
        </w:rPr>
        <w:t xml:space="preserve"> </w:t>
      </w:r>
      <w:r w:rsidRPr="001F17A5">
        <w:rPr>
          <w:i/>
          <w:iCs/>
          <w:lang w:val="en-GB"/>
        </w:rPr>
        <w:t xml:space="preserve">Nudge. Improving Decisions about Health, Wealth, and Happiness, </w:t>
      </w:r>
      <w:r w:rsidRPr="0048084D">
        <w:rPr>
          <w:lang w:val="en-GB"/>
        </w:rPr>
        <w:t>London</w:t>
      </w:r>
      <w:r w:rsidR="002C560D">
        <w:rPr>
          <w:lang w:val="en-GB"/>
        </w:rPr>
        <w:t>: Penguin.</w:t>
      </w:r>
    </w:p>
    <w:p w14:paraId="1292BA4D" w14:textId="3C732EB9" w:rsidR="00D11033" w:rsidRDefault="00D11033" w:rsidP="00D11033">
      <w:pPr>
        <w:pStyle w:val="Literatur"/>
        <w:rPr>
          <w:lang w:val="en-GB"/>
        </w:rPr>
      </w:pPr>
      <w:r w:rsidRPr="00292F97">
        <w:t>Tönnies, F</w:t>
      </w:r>
      <w:r w:rsidR="002C560D">
        <w:t>erd</w:t>
      </w:r>
      <w:r w:rsidR="007E33B3">
        <w:t xml:space="preserve">inand. </w:t>
      </w:r>
      <w:r w:rsidRPr="00292F97">
        <w:t>188</w:t>
      </w:r>
      <w:r w:rsidR="007E33B3">
        <w:t xml:space="preserve">7. </w:t>
      </w:r>
      <w:r w:rsidRPr="007E33B3">
        <w:rPr>
          <w:i/>
          <w:iCs/>
        </w:rPr>
        <w:t xml:space="preserve">Gemeinschaft und Gesellschaft. Abhandlung des </w:t>
      </w:r>
      <w:proofErr w:type="spellStart"/>
      <w:r w:rsidRPr="007E33B3">
        <w:rPr>
          <w:i/>
          <w:iCs/>
        </w:rPr>
        <w:t>Communismus</w:t>
      </w:r>
      <w:proofErr w:type="spellEnd"/>
      <w:r w:rsidRPr="007E33B3">
        <w:rPr>
          <w:i/>
          <w:iCs/>
        </w:rPr>
        <w:t xml:space="preserve"> und des Sozialismus als empirischer </w:t>
      </w:r>
      <w:proofErr w:type="spellStart"/>
      <w:r w:rsidRPr="007E33B3">
        <w:rPr>
          <w:i/>
          <w:iCs/>
        </w:rPr>
        <w:t>Culturformen</w:t>
      </w:r>
      <w:proofErr w:type="spellEnd"/>
      <w:r w:rsidRPr="00292F97">
        <w:t xml:space="preserve">. </w:t>
      </w:r>
      <w:r>
        <w:rPr>
          <w:lang w:val="en-GB"/>
        </w:rPr>
        <w:t xml:space="preserve">Facsimile </w:t>
      </w:r>
      <w:r w:rsidR="00F50B5F">
        <w:rPr>
          <w:lang w:val="en-GB"/>
        </w:rPr>
        <w:t xml:space="preserve">Milton Keynes: </w:t>
      </w:r>
      <w:r>
        <w:rPr>
          <w:lang w:val="en-GB"/>
        </w:rPr>
        <w:t>Andesite Press</w:t>
      </w:r>
    </w:p>
    <w:p w14:paraId="3966EBCB" w14:textId="17BB5FFC" w:rsidR="00D2628D" w:rsidRPr="00E27B03" w:rsidRDefault="00D2628D" w:rsidP="00D11033">
      <w:pPr>
        <w:pStyle w:val="Literatur"/>
        <w:rPr>
          <w:lang w:val="en-US"/>
        </w:rPr>
      </w:pPr>
      <w:r>
        <w:rPr>
          <w:lang w:val="en-GB"/>
        </w:rPr>
        <w:t>Vaughan, Genevieve</w:t>
      </w:r>
      <w:r w:rsidR="00F50B5F">
        <w:rPr>
          <w:lang w:val="en-GB"/>
        </w:rPr>
        <w:t xml:space="preserve">. </w:t>
      </w:r>
      <w:r>
        <w:rPr>
          <w:lang w:val="en-GB"/>
        </w:rPr>
        <w:t>1997</w:t>
      </w:r>
      <w:r w:rsidR="00F50B5F">
        <w:rPr>
          <w:lang w:val="en-GB"/>
        </w:rPr>
        <w:t>.</w:t>
      </w:r>
      <w:r>
        <w:rPr>
          <w:lang w:val="en-GB"/>
        </w:rPr>
        <w:t xml:space="preserve"> </w:t>
      </w:r>
      <w:r w:rsidRPr="00F50B5F">
        <w:rPr>
          <w:i/>
          <w:iCs/>
          <w:lang w:val="en-GB"/>
        </w:rPr>
        <w:t xml:space="preserve">For-Giving. </w:t>
      </w:r>
      <w:r w:rsidRPr="00F50B5F">
        <w:rPr>
          <w:i/>
          <w:iCs/>
          <w:lang w:val="en-US"/>
        </w:rPr>
        <w:t>A Feminist Critique of Exchange</w:t>
      </w:r>
      <w:r w:rsidR="00F50B5F">
        <w:rPr>
          <w:lang w:val="en-US"/>
        </w:rPr>
        <w:t>.</w:t>
      </w:r>
      <w:r w:rsidRPr="00E27B03">
        <w:rPr>
          <w:lang w:val="en-US"/>
        </w:rPr>
        <w:t xml:space="preserve"> http://gift-economy.com/for-giving/</w:t>
      </w:r>
    </w:p>
    <w:p w14:paraId="22EFBB15" w14:textId="79AFC013" w:rsidR="009C5879" w:rsidRDefault="009C5879" w:rsidP="00D11033">
      <w:pPr>
        <w:pStyle w:val="Literatur"/>
        <w:rPr>
          <w:lang w:val="en-GB"/>
        </w:rPr>
      </w:pPr>
      <w:proofErr w:type="spellStart"/>
      <w:r w:rsidRPr="00F50B5F">
        <w:t>Videira</w:t>
      </w:r>
      <w:proofErr w:type="spellEnd"/>
      <w:r w:rsidRPr="00F50B5F">
        <w:t xml:space="preserve">, N. Antunes, P. </w:t>
      </w:r>
      <w:r w:rsidR="00F50B5F" w:rsidRPr="00F50B5F">
        <w:t>u</w:t>
      </w:r>
      <w:r w:rsidRPr="00F50B5F">
        <w:t>nd Santos, R. 2018</w:t>
      </w:r>
      <w:r w:rsidR="00F50B5F" w:rsidRPr="00F50B5F">
        <w:t xml:space="preserve">. </w:t>
      </w:r>
      <w:r>
        <w:rPr>
          <w:lang w:val="en-GB"/>
        </w:rPr>
        <w:t>Participatory modelling in ecological economics: lessons from practice</w:t>
      </w:r>
      <w:r w:rsidR="00F50B5F">
        <w:rPr>
          <w:lang w:val="en-GB"/>
        </w:rPr>
        <w:t xml:space="preserve">. In </w:t>
      </w:r>
      <w:r w:rsidR="00F50B5F" w:rsidRPr="00F50B5F">
        <w:rPr>
          <w:i/>
          <w:iCs/>
          <w:lang w:val="en-GB"/>
        </w:rPr>
        <w:t>Routledge Handbook of Ecological Economics: Nature and Society</w:t>
      </w:r>
      <w:r w:rsidR="00F50B5F">
        <w:rPr>
          <w:lang w:val="en-GB"/>
        </w:rPr>
        <w:t xml:space="preserve">, </w:t>
      </w:r>
      <w:proofErr w:type="spellStart"/>
      <w:r w:rsidR="00F50B5F">
        <w:rPr>
          <w:lang w:val="en-GB"/>
        </w:rPr>
        <w:t>Hrsg</w:t>
      </w:r>
      <w:proofErr w:type="spellEnd"/>
      <w:r w:rsidR="00F50B5F">
        <w:rPr>
          <w:lang w:val="en-GB"/>
        </w:rPr>
        <w:t xml:space="preserve">. C. L. </w:t>
      </w:r>
      <w:proofErr w:type="spellStart"/>
      <w:r w:rsidRPr="009E5108">
        <w:rPr>
          <w:lang w:val="en-GB"/>
        </w:rPr>
        <w:t>Spash</w:t>
      </w:r>
      <w:proofErr w:type="spellEnd"/>
      <w:r w:rsidRPr="009E5108">
        <w:rPr>
          <w:lang w:val="en-GB"/>
        </w:rPr>
        <w:t xml:space="preserve">, London </w:t>
      </w:r>
      <w:proofErr w:type="spellStart"/>
      <w:r w:rsidR="00F50B5F">
        <w:rPr>
          <w:lang w:val="en-GB"/>
        </w:rPr>
        <w:t>und</w:t>
      </w:r>
      <w:proofErr w:type="spellEnd"/>
      <w:r w:rsidR="00F50B5F">
        <w:rPr>
          <w:lang w:val="en-GB"/>
        </w:rPr>
        <w:t xml:space="preserve"> </w:t>
      </w:r>
      <w:r w:rsidRPr="009E5108">
        <w:rPr>
          <w:lang w:val="en-GB"/>
        </w:rPr>
        <w:t>New York: Routledge</w:t>
      </w:r>
      <w:r>
        <w:rPr>
          <w:lang w:val="en-GB"/>
        </w:rPr>
        <w:t>.</w:t>
      </w:r>
    </w:p>
    <w:p w14:paraId="61E8E3FA" w14:textId="332A1EEE" w:rsidR="009C5879" w:rsidRDefault="009C5879" w:rsidP="00897AD6">
      <w:pPr>
        <w:pStyle w:val="Literatur"/>
        <w:rPr>
          <w:lang w:val="en-GB"/>
        </w:rPr>
      </w:pPr>
      <w:r w:rsidRPr="0048084D">
        <w:rPr>
          <w:lang w:val="en-GB"/>
        </w:rPr>
        <w:lastRenderedPageBreak/>
        <w:t>World Economic Forum</w:t>
      </w:r>
      <w:r w:rsidR="00E2681B">
        <w:rPr>
          <w:lang w:val="en-GB"/>
        </w:rPr>
        <w:t xml:space="preserve">. </w:t>
      </w:r>
      <w:r w:rsidRPr="0048084D">
        <w:rPr>
          <w:lang w:val="en-GB"/>
        </w:rPr>
        <w:t>2018</w:t>
      </w:r>
      <w:r w:rsidR="00E2681B">
        <w:rPr>
          <w:lang w:val="en-GB"/>
        </w:rPr>
        <w:t xml:space="preserve">. </w:t>
      </w:r>
      <w:r w:rsidRPr="00E2681B">
        <w:rPr>
          <w:i/>
          <w:iCs/>
          <w:lang w:val="en-GB"/>
        </w:rPr>
        <w:t>Global Gender Gap Report 2018</w:t>
      </w:r>
      <w:r w:rsidR="00E2681B">
        <w:rPr>
          <w:lang w:val="en-GB"/>
        </w:rPr>
        <w:t>.</w:t>
      </w:r>
      <w:r w:rsidRPr="0048084D">
        <w:rPr>
          <w:lang w:val="en-GB"/>
        </w:rPr>
        <w:t xml:space="preserve"> Geneva: WEF.</w:t>
      </w:r>
    </w:p>
    <w:p w14:paraId="33ABC76A" w14:textId="3EFD6FDE" w:rsidR="00526DDF" w:rsidRPr="00526DDF" w:rsidRDefault="00526DDF" w:rsidP="00526DDF">
      <w:pPr>
        <w:pStyle w:val="Literatur"/>
        <w:ind w:left="708" w:hanging="708"/>
        <w:rPr>
          <w:lang w:val="en-GB"/>
        </w:rPr>
      </w:pPr>
      <w:r>
        <w:rPr>
          <w:lang w:val="en-GB"/>
        </w:rPr>
        <w:t>Zellweger, T</w:t>
      </w:r>
      <w:r w:rsidR="00E2681B">
        <w:rPr>
          <w:lang w:val="en-GB"/>
        </w:rPr>
        <w:t xml:space="preserve">homas. </w:t>
      </w:r>
      <w:r>
        <w:rPr>
          <w:lang w:val="en-GB"/>
        </w:rPr>
        <w:t>2017</w:t>
      </w:r>
      <w:r w:rsidR="00E2681B">
        <w:rPr>
          <w:lang w:val="en-GB"/>
        </w:rPr>
        <w:t>.</w:t>
      </w:r>
      <w:r>
        <w:rPr>
          <w:lang w:val="en-GB"/>
        </w:rPr>
        <w:t xml:space="preserve"> </w:t>
      </w:r>
      <w:r w:rsidRPr="00E2681B">
        <w:rPr>
          <w:i/>
          <w:iCs/>
          <w:lang w:val="en-GB"/>
        </w:rPr>
        <w:t>Managing the Family Business. Theory and Practice</w:t>
      </w:r>
      <w:r w:rsidR="00E2681B">
        <w:rPr>
          <w:lang w:val="en-GB"/>
        </w:rPr>
        <w:t xml:space="preserve">. Aldershot: </w:t>
      </w:r>
      <w:r w:rsidRPr="00526DDF">
        <w:rPr>
          <w:lang w:val="en-GB"/>
        </w:rPr>
        <w:t>Edward Elgar Publishers</w:t>
      </w:r>
      <w:r w:rsidR="00E2681B">
        <w:rPr>
          <w:lang w:val="en-GB"/>
        </w:rPr>
        <w:t>.</w:t>
      </w:r>
    </w:p>
    <w:p w14:paraId="476206BB" w14:textId="4BD6B279" w:rsidR="005A00D2" w:rsidRPr="005A00D2" w:rsidRDefault="005A00D2" w:rsidP="00897AD6">
      <w:pPr>
        <w:pStyle w:val="Literatur"/>
        <w:rPr>
          <w:lang w:val="en-GB"/>
        </w:rPr>
      </w:pPr>
      <w:r w:rsidRPr="005A00D2">
        <w:rPr>
          <w:lang w:val="en-GB"/>
        </w:rPr>
        <w:t>Zingales, L.</w:t>
      </w:r>
      <w:r w:rsidR="00E2681B">
        <w:rPr>
          <w:lang w:val="en-GB"/>
        </w:rPr>
        <w:t xml:space="preserve"> </w:t>
      </w:r>
      <w:r w:rsidRPr="005A00D2">
        <w:rPr>
          <w:lang w:val="en-GB"/>
        </w:rPr>
        <w:t>2017</w:t>
      </w:r>
      <w:r w:rsidR="00E2681B">
        <w:rPr>
          <w:lang w:val="en-GB"/>
        </w:rPr>
        <w:t xml:space="preserve">. </w:t>
      </w:r>
      <w:r w:rsidRPr="005A00D2">
        <w:rPr>
          <w:lang w:val="en-GB"/>
        </w:rPr>
        <w:t>Towards a Political Theory of the Firm</w:t>
      </w:r>
      <w:r w:rsidR="00E2681B">
        <w:rPr>
          <w:lang w:val="en-GB"/>
        </w:rPr>
        <w:t>.</w:t>
      </w:r>
      <w:r w:rsidRPr="005A00D2">
        <w:rPr>
          <w:lang w:val="en-GB"/>
        </w:rPr>
        <w:t xml:space="preserve"> </w:t>
      </w:r>
      <w:r w:rsidRPr="00E2681B">
        <w:rPr>
          <w:i/>
          <w:iCs/>
          <w:lang w:val="en-GB"/>
        </w:rPr>
        <w:t>Journal of Economic Perspectives</w:t>
      </w:r>
      <w:r w:rsidRPr="005A00D2">
        <w:rPr>
          <w:lang w:val="en-GB"/>
        </w:rPr>
        <w:t xml:space="preserve"> 31 (3)</w:t>
      </w:r>
      <w:r w:rsidR="00E2681B">
        <w:rPr>
          <w:lang w:val="en-GB"/>
        </w:rPr>
        <w:t xml:space="preserve">, </w:t>
      </w:r>
      <w:r w:rsidR="00EE6187">
        <w:rPr>
          <w:lang w:val="en-GB"/>
        </w:rPr>
        <w:t>11</w:t>
      </w:r>
      <w:r w:rsidRPr="005A00D2">
        <w:rPr>
          <w:lang w:val="en-GB"/>
        </w:rPr>
        <w:t>3-130</w:t>
      </w:r>
      <w:r w:rsidR="00EE6187">
        <w:rPr>
          <w:lang w:val="en-GB"/>
        </w:rPr>
        <w:t>.</w:t>
      </w:r>
    </w:p>
    <w:p w14:paraId="1C2FEFD1" w14:textId="77777777" w:rsidR="00F70A6F" w:rsidRPr="0048084D" w:rsidRDefault="00F70A6F" w:rsidP="00252E3A">
      <w:pPr>
        <w:pStyle w:val="Literatur"/>
        <w:rPr>
          <w:lang w:val="en-GB"/>
        </w:rPr>
      </w:pPr>
    </w:p>
    <w:p w14:paraId="760FE104" w14:textId="77777777" w:rsidR="00252E3A" w:rsidRPr="0048084D" w:rsidRDefault="00252E3A" w:rsidP="009D001C">
      <w:pPr>
        <w:pStyle w:val="Literatur"/>
        <w:rPr>
          <w:lang w:val="en-GB"/>
        </w:rPr>
      </w:pPr>
    </w:p>
    <w:p w14:paraId="5A384A37" w14:textId="77777777" w:rsidR="009D001C" w:rsidRPr="0048084D" w:rsidRDefault="009D001C" w:rsidP="005A20E2">
      <w:pPr>
        <w:pStyle w:val="Literatur"/>
        <w:rPr>
          <w:lang w:val="en-GB"/>
        </w:rPr>
      </w:pPr>
    </w:p>
    <w:p w14:paraId="3C84123F" w14:textId="77777777" w:rsidR="005A20E2" w:rsidRPr="0048084D" w:rsidRDefault="005A20E2" w:rsidP="00897AD6">
      <w:pPr>
        <w:pStyle w:val="Literatur"/>
        <w:rPr>
          <w:lang w:val="en-GB"/>
        </w:rPr>
      </w:pPr>
    </w:p>
    <w:p w14:paraId="31BCD4CD" w14:textId="77777777" w:rsidR="00897AD6" w:rsidRPr="007D5B32" w:rsidRDefault="00897AD6" w:rsidP="00064A86">
      <w:pPr>
        <w:pStyle w:val="Literatur"/>
        <w:rPr>
          <w:lang w:val="en-GB"/>
        </w:rPr>
      </w:pPr>
    </w:p>
    <w:p w14:paraId="343C951D" w14:textId="77777777" w:rsidR="00064A86" w:rsidRPr="0048084D" w:rsidRDefault="00064A86" w:rsidP="0048084D">
      <w:pPr>
        <w:pStyle w:val="Literatur"/>
        <w:rPr>
          <w:lang w:val="en-GB"/>
        </w:rPr>
      </w:pPr>
    </w:p>
    <w:p w14:paraId="13314ECE" w14:textId="77777777" w:rsidR="00064A86" w:rsidRPr="0048084D" w:rsidRDefault="00064A86" w:rsidP="0048084D">
      <w:pPr>
        <w:pStyle w:val="Literatur"/>
        <w:rPr>
          <w:lang w:val="en-GB"/>
        </w:rPr>
      </w:pPr>
    </w:p>
    <w:p w14:paraId="65A9036F" w14:textId="77777777" w:rsidR="00AF4E2F" w:rsidRPr="0048084D" w:rsidRDefault="00AF4E2F" w:rsidP="0048084D">
      <w:pPr>
        <w:pStyle w:val="Literatur"/>
        <w:rPr>
          <w:lang w:val="en-GB"/>
        </w:rPr>
      </w:pPr>
    </w:p>
    <w:p w14:paraId="1FF5A7EC" w14:textId="77777777" w:rsidR="00361066" w:rsidRPr="0048084D" w:rsidRDefault="00361066" w:rsidP="0048084D">
      <w:pPr>
        <w:pStyle w:val="Literatur"/>
        <w:rPr>
          <w:lang w:val="en-GB"/>
        </w:rPr>
      </w:pPr>
    </w:p>
    <w:p w14:paraId="2E37C01C" w14:textId="77777777" w:rsidR="00513440" w:rsidRPr="0048084D" w:rsidRDefault="00513440" w:rsidP="0048084D">
      <w:pPr>
        <w:pStyle w:val="Literatur"/>
        <w:rPr>
          <w:lang w:val="en-GB"/>
        </w:rPr>
      </w:pPr>
    </w:p>
    <w:sectPr w:rsidR="00513440" w:rsidRPr="0048084D" w:rsidSect="0097132B">
      <w:footerReference w:type="default" r:id="rId9"/>
      <w:pgSz w:w="11906" w:h="16838"/>
      <w:pgMar w:top="1417" w:right="1417" w:bottom="156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E9A875" w14:textId="77777777" w:rsidR="001C5369" w:rsidRDefault="001C5369" w:rsidP="007D5B32">
      <w:pPr>
        <w:spacing w:after="0" w:line="240" w:lineRule="auto"/>
      </w:pPr>
      <w:r>
        <w:separator/>
      </w:r>
    </w:p>
  </w:endnote>
  <w:endnote w:type="continuationSeparator" w:id="0">
    <w:p w14:paraId="595C30F2" w14:textId="77777777" w:rsidR="001C5369" w:rsidRDefault="001C5369" w:rsidP="007D5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696876"/>
      <w:docPartObj>
        <w:docPartGallery w:val="Page Numbers (Bottom of Page)"/>
        <w:docPartUnique/>
      </w:docPartObj>
    </w:sdtPr>
    <w:sdtEndPr>
      <w:rPr>
        <w:rFonts w:ascii="Times New Roman" w:hAnsi="Times New Roman" w:cs="Times New Roman"/>
        <w:sz w:val="24"/>
        <w:szCs w:val="24"/>
      </w:rPr>
    </w:sdtEndPr>
    <w:sdtContent>
      <w:p w14:paraId="52D33DA7" w14:textId="77777777" w:rsidR="008474C5" w:rsidRPr="007D5B32" w:rsidRDefault="008474C5">
        <w:pPr>
          <w:pStyle w:val="Fuzeile"/>
          <w:jc w:val="center"/>
          <w:rPr>
            <w:rFonts w:ascii="Times New Roman" w:hAnsi="Times New Roman" w:cs="Times New Roman"/>
            <w:sz w:val="24"/>
            <w:szCs w:val="24"/>
          </w:rPr>
        </w:pPr>
        <w:r w:rsidRPr="007D5B32">
          <w:rPr>
            <w:rFonts w:ascii="Times New Roman" w:hAnsi="Times New Roman" w:cs="Times New Roman"/>
            <w:sz w:val="24"/>
            <w:szCs w:val="24"/>
          </w:rPr>
          <w:fldChar w:fldCharType="begin"/>
        </w:r>
        <w:r w:rsidRPr="007D5B32">
          <w:rPr>
            <w:rFonts w:ascii="Times New Roman" w:hAnsi="Times New Roman" w:cs="Times New Roman"/>
            <w:sz w:val="24"/>
            <w:szCs w:val="24"/>
          </w:rPr>
          <w:instrText>PAGE   \* MERGEFORMAT</w:instrText>
        </w:r>
        <w:r w:rsidRPr="007D5B32">
          <w:rPr>
            <w:rFonts w:ascii="Times New Roman" w:hAnsi="Times New Roman" w:cs="Times New Roman"/>
            <w:sz w:val="24"/>
            <w:szCs w:val="24"/>
          </w:rPr>
          <w:fldChar w:fldCharType="separate"/>
        </w:r>
        <w:r w:rsidRPr="007D5B32">
          <w:rPr>
            <w:rFonts w:ascii="Times New Roman" w:hAnsi="Times New Roman" w:cs="Times New Roman"/>
            <w:sz w:val="24"/>
            <w:szCs w:val="24"/>
          </w:rPr>
          <w:t>2</w:t>
        </w:r>
        <w:r w:rsidRPr="007D5B32">
          <w:rPr>
            <w:rFonts w:ascii="Times New Roman" w:hAnsi="Times New Roman" w:cs="Times New Roman"/>
            <w:sz w:val="24"/>
            <w:szCs w:val="24"/>
          </w:rPr>
          <w:fldChar w:fldCharType="end"/>
        </w:r>
      </w:p>
    </w:sdtContent>
  </w:sdt>
  <w:p w14:paraId="0CF12396" w14:textId="77777777" w:rsidR="008474C5" w:rsidRDefault="008474C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E3E6CD" w14:textId="77777777" w:rsidR="001C5369" w:rsidRDefault="001C5369" w:rsidP="007D5B32">
      <w:pPr>
        <w:spacing w:after="0" w:line="240" w:lineRule="auto"/>
      </w:pPr>
      <w:r>
        <w:separator/>
      </w:r>
    </w:p>
  </w:footnote>
  <w:footnote w:type="continuationSeparator" w:id="0">
    <w:p w14:paraId="414E2624" w14:textId="77777777" w:rsidR="001C5369" w:rsidRDefault="001C5369" w:rsidP="007D5B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B44D4"/>
    <w:multiLevelType w:val="hybridMultilevel"/>
    <w:tmpl w:val="62ACFC32"/>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 w15:restartNumberingAfterBreak="0">
    <w:nsid w:val="161E2CC4"/>
    <w:multiLevelType w:val="hybridMultilevel"/>
    <w:tmpl w:val="43FC68E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726"/>
    <w:rsid w:val="00000231"/>
    <w:rsid w:val="00000B66"/>
    <w:rsid w:val="000067DE"/>
    <w:rsid w:val="000069AE"/>
    <w:rsid w:val="00011C79"/>
    <w:rsid w:val="00012D3E"/>
    <w:rsid w:val="000166EF"/>
    <w:rsid w:val="000203BB"/>
    <w:rsid w:val="00022B86"/>
    <w:rsid w:val="00025DAC"/>
    <w:rsid w:val="00030C84"/>
    <w:rsid w:val="00041978"/>
    <w:rsid w:val="00041F1D"/>
    <w:rsid w:val="00042039"/>
    <w:rsid w:val="00053D60"/>
    <w:rsid w:val="00056BBC"/>
    <w:rsid w:val="00062F53"/>
    <w:rsid w:val="00064A86"/>
    <w:rsid w:val="0006599A"/>
    <w:rsid w:val="0006753D"/>
    <w:rsid w:val="000724D9"/>
    <w:rsid w:val="0007305A"/>
    <w:rsid w:val="000749A8"/>
    <w:rsid w:val="000753C9"/>
    <w:rsid w:val="00076CB3"/>
    <w:rsid w:val="00077D14"/>
    <w:rsid w:val="00082FB4"/>
    <w:rsid w:val="00084013"/>
    <w:rsid w:val="000871CF"/>
    <w:rsid w:val="00090289"/>
    <w:rsid w:val="000945AA"/>
    <w:rsid w:val="00094EE8"/>
    <w:rsid w:val="000970A3"/>
    <w:rsid w:val="000A6000"/>
    <w:rsid w:val="000B7880"/>
    <w:rsid w:val="000C11E0"/>
    <w:rsid w:val="000C3197"/>
    <w:rsid w:val="000C4C59"/>
    <w:rsid w:val="000C5287"/>
    <w:rsid w:val="000D0FE1"/>
    <w:rsid w:val="000D3CFC"/>
    <w:rsid w:val="000E1738"/>
    <w:rsid w:val="000F179C"/>
    <w:rsid w:val="000F561D"/>
    <w:rsid w:val="000F6886"/>
    <w:rsid w:val="00101DD7"/>
    <w:rsid w:val="001118D9"/>
    <w:rsid w:val="00112E95"/>
    <w:rsid w:val="00116B14"/>
    <w:rsid w:val="00121AFD"/>
    <w:rsid w:val="00126608"/>
    <w:rsid w:val="0013053E"/>
    <w:rsid w:val="0014184B"/>
    <w:rsid w:val="00143D33"/>
    <w:rsid w:val="001454CE"/>
    <w:rsid w:val="00145A34"/>
    <w:rsid w:val="00150135"/>
    <w:rsid w:val="00156637"/>
    <w:rsid w:val="00162C66"/>
    <w:rsid w:val="00164F67"/>
    <w:rsid w:val="00165AAC"/>
    <w:rsid w:val="00166471"/>
    <w:rsid w:val="0017120C"/>
    <w:rsid w:val="001712F3"/>
    <w:rsid w:val="0017310D"/>
    <w:rsid w:val="0018035A"/>
    <w:rsid w:val="00181E4E"/>
    <w:rsid w:val="00183A14"/>
    <w:rsid w:val="001865AC"/>
    <w:rsid w:val="00186DC6"/>
    <w:rsid w:val="001878E4"/>
    <w:rsid w:val="00190B64"/>
    <w:rsid w:val="00197E05"/>
    <w:rsid w:val="001A0C12"/>
    <w:rsid w:val="001A1833"/>
    <w:rsid w:val="001A1ECA"/>
    <w:rsid w:val="001A669A"/>
    <w:rsid w:val="001A728C"/>
    <w:rsid w:val="001A7BD9"/>
    <w:rsid w:val="001B5725"/>
    <w:rsid w:val="001B7CBE"/>
    <w:rsid w:val="001C24D7"/>
    <w:rsid w:val="001C4709"/>
    <w:rsid w:val="001C5369"/>
    <w:rsid w:val="001D028F"/>
    <w:rsid w:val="001D4007"/>
    <w:rsid w:val="001F0273"/>
    <w:rsid w:val="001F17A5"/>
    <w:rsid w:val="001F409D"/>
    <w:rsid w:val="001F4961"/>
    <w:rsid w:val="001F61FC"/>
    <w:rsid w:val="001F7A37"/>
    <w:rsid w:val="001F7E8D"/>
    <w:rsid w:val="002057CB"/>
    <w:rsid w:val="0020593F"/>
    <w:rsid w:val="00206A4B"/>
    <w:rsid w:val="00211724"/>
    <w:rsid w:val="00215809"/>
    <w:rsid w:val="002307EB"/>
    <w:rsid w:val="002307F6"/>
    <w:rsid w:val="002317B3"/>
    <w:rsid w:val="00232CA6"/>
    <w:rsid w:val="002333C9"/>
    <w:rsid w:val="002359DC"/>
    <w:rsid w:val="002372CE"/>
    <w:rsid w:val="002415FD"/>
    <w:rsid w:val="00242D6E"/>
    <w:rsid w:val="00243A2A"/>
    <w:rsid w:val="0024437A"/>
    <w:rsid w:val="00247832"/>
    <w:rsid w:val="002524AE"/>
    <w:rsid w:val="00252E3A"/>
    <w:rsid w:val="00256C94"/>
    <w:rsid w:val="002575D5"/>
    <w:rsid w:val="0027026E"/>
    <w:rsid w:val="0027034D"/>
    <w:rsid w:val="0027121C"/>
    <w:rsid w:val="00276341"/>
    <w:rsid w:val="00280437"/>
    <w:rsid w:val="002822C3"/>
    <w:rsid w:val="0028433C"/>
    <w:rsid w:val="00285DA8"/>
    <w:rsid w:val="00286572"/>
    <w:rsid w:val="00292F97"/>
    <w:rsid w:val="0029564D"/>
    <w:rsid w:val="00297CC2"/>
    <w:rsid w:val="002A15AF"/>
    <w:rsid w:val="002A2EF0"/>
    <w:rsid w:val="002A2FCA"/>
    <w:rsid w:val="002A3F89"/>
    <w:rsid w:val="002A562F"/>
    <w:rsid w:val="002B2714"/>
    <w:rsid w:val="002B5924"/>
    <w:rsid w:val="002B761F"/>
    <w:rsid w:val="002C1FB4"/>
    <w:rsid w:val="002C560D"/>
    <w:rsid w:val="002C5EF5"/>
    <w:rsid w:val="002C75AF"/>
    <w:rsid w:val="002C7FE5"/>
    <w:rsid w:val="002D0F49"/>
    <w:rsid w:val="002D1157"/>
    <w:rsid w:val="002D3A1A"/>
    <w:rsid w:val="002D4689"/>
    <w:rsid w:val="002D4B52"/>
    <w:rsid w:val="002D7084"/>
    <w:rsid w:val="002D7759"/>
    <w:rsid w:val="002E5681"/>
    <w:rsid w:val="002E7405"/>
    <w:rsid w:val="002F0980"/>
    <w:rsid w:val="002F0C36"/>
    <w:rsid w:val="002F1893"/>
    <w:rsid w:val="002F56C5"/>
    <w:rsid w:val="003015B2"/>
    <w:rsid w:val="00303393"/>
    <w:rsid w:val="0030416F"/>
    <w:rsid w:val="0030715A"/>
    <w:rsid w:val="00311866"/>
    <w:rsid w:val="00312DE8"/>
    <w:rsid w:val="00314778"/>
    <w:rsid w:val="0032241A"/>
    <w:rsid w:val="003233D0"/>
    <w:rsid w:val="003265B2"/>
    <w:rsid w:val="00330972"/>
    <w:rsid w:val="0033440F"/>
    <w:rsid w:val="00336C95"/>
    <w:rsid w:val="00340B95"/>
    <w:rsid w:val="00345075"/>
    <w:rsid w:val="00345BCA"/>
    <w:rsid w:val="00352817"/>
    <w:rsid w:val="00353F91"/>
    <w:rsid w:val="0035480F"/>
    <w:rsid w:val="00356BF3"/>
    <w:rsid w:val="003602C6"/>
    <w:rsid w:val="003604F1"/>
    <w:rsid w:val="00361066"/>
    <w:rsid w:val="00362A31"/>
    <w:rsid w:val="00364D73"/>
    <w:rsid w:val="00364F2B"/>
    <w:rsid w:val="00365BC1"/>
    <w:rsid w:val="00372DE0"/>
    <w:rsid w:val="003731E7"/>
    <w:rsid w:val="00387433"/>
    <w:rsid w:val="00387EE4"/>
    <w:rsid w:val="00391C04"/>
    <w:rsid w:val="00394A94"/>
    <w:rsid w:val="00395444"/>
    <w:rsid w:val="00397D97"/>
    <w:rsid w:val="003A1F41"/>
    <w:rsid w:val="003A5916"/>
    <w:rsid w:val="003B0B21"/>
    <w:rsid w:val="003B2BD4"/>
    <w:rsid w:val="003C0FA9"/>
    <w:rsid w:val="003C5413"/>
    <w:rsid w:val="003C57D4"/>
    <w:rsid w:val="003C7667"/>
    <w:rsid w:val="003D1FCD"/>
    <w:rsid w:val="003D24AE"/>
    <w:rsid w:val="003D54D5"/>
    <w:rsid w:val="003E2D39"/>
    <w:rsid w:val="003E38DD"/>
    <w:rsid w:val="003E4513"/>
    <w:rsid w:val="003E587E"/>
    <w:rsid w:val="003E6B2B"/>
    <w:rsid w:val="003E71D1"/>
    <w:rsid w:val="003F0A34"/>
    <w:rsid w:val="003F5E66"/>
    <w:rsid w:val="003F5EFB"/>
    <w:rsid w:val="00403976"/>
    <w:rsid w:val="004041A8"/>
    <w:rsid w:val="00413481"/>
    <w:rsid w:val="0041708F"/>
    <w:rsid w:val="00421CEB"/>
    <w:rsid w:val="00423EB9"/>
    <w:rsid w:val="00426687"/>
    <w:rsid w:val="00430D67"/>
    <w:rsid w:val="004315B3"/>
    <w:rsid w:val="00441035"/>
    <w:rsid w:val="0044446D"/>
    <w:rsid w:val="00453A30"/>
    <w:rsid w:val="0045701A"/>
    <w:rsid w:val="00460C13"/>
    <w:rsid w:val="004612EE"/>
    <w:rsid w:val="004654CA"/>
    <w:rsid w:val="0047099D"/>
    <w:rsid w:val="00474195"/>
    <w:rsid w:val="00477EA5"/>
    <w:rsid w:val="0048084D"/>
    <w:rsid w:val="00486FC8"/>
    <w:rsid w:val="0048707D"/>
    <w:rsid w:val="00491837"/>
    <w:rsid w:val="00495615"/>
    <w:rsid w:val="0049778D"/>
    <w:rsid w:val="00497BF3"/>
    <w:rsid w:val="004A014F"/>
    <w:rsid w:val="004A133E"/>
    <w:rsid w:val="004A1710"/>
    <w:rsid w:val="004A33F7"/>
    <w:rsid w:val="004B0448"/>
    <w:rsid w:val="004B0F5B"/>
    <w:rsid w:val="004B144F"/>
    <w:rsid w:val="004B2B38"/>
    <w:rsid w:val="004B30D4"/>
    <w:rsid w:val="004B3545"/>
    <w:rsid w:val="004B6693"/>
    <w:rsid w:val="004B78BB"/>
    <w:rsid w:val="004C04D7"/>
    <w:rsid w:val="004C0A72"/>
    <w:rsid w:val="004C201B"/>
    <w:rsid w:val="004C41F6"/>
    <w:rsid w:val="004C4AAB"/>
    <w:rsid w:val="004C6D2A"/>
    <w:rsid w:val="004D23A6"/>
    <w:rsid w:val="004D6767"/>
    <w:rsid w:val="004D7A2C"/>
    <w:rsid w:val="004E0F50"/>
    <w:rsid w:val="004E1231"/>
    <w:rsid w:val="004E337F"/>
    <w:rsid w:val="004E7A5F"/>
    <w:rsid w:val="004F2F27"/>
    <w:rsid w:val="004F7CC2"/>
    <w:rsid w:val="0050028C"/>
    <w:rsid w:val="00502AD6"/>
    <w:rsid w:val="005128EB"/>
    <w:rsid w:val="00513440"/>
    <w:rsid w:val="0051495B"/>
    <w:rsid w:val="00521569"/>
    <w:rsid w:val="005232D0"/>
    <w:rsid w:val="00526DDF"/>
    <w:rsid w:val="005344E0"/>
    <w:rsid w:val="00534AC0"/>
    <w:rsid w:val="005360E2"/>
    <w:rsid w:val="005416AB"/>
    <w:rsid w:val="00543DC6"/>
    <w:rsid w:val="005462C1"/>
    <w:rsid w:val="0055113E"/>
    <w:rsid w:val="005526EB"/>
    <w:rsid w:val="00552B3E"/>
    <w:rsid w:val="00554CE3"/>
    <w:rsid w:val="005567B9"/>
    <w:rsid w:val="005578FF"/>
    <w:rsid w:val="00557D06"/>
    <w:rsid w:val="00570161"/>
    <w:rsid w:val="005738B3"/>
    <w:rsid w:val="005759B0"/>
    <w:rsid w:val="00581F61"/>
    <w:rsid w:val="00584273"/>
    <w:rsid w:val="005843D9"/>
    <w:rsid w:val="00586F16"/>
    <w:rsid w:val="0059151A"/>
    <w:rsid w:val="00591BE2"/>
    <w:rsid w:val="0059374C"/>
    <w:rsid w:val="00593A29"/>
    <w:rsid w:val="00596790"/>
    <w:rsid w:val="005A00D2"/>
    <w:rsid w:val="005A20E2"/>
    <w:rsid w:val="005A2577"/>
    <w:rsid w:val="005B0F7E"/>
    <w:rsid w:val="005B3CE9"/>
    <w:rsid w:val="005B5970"/>
    <w:rsid w:val="005C228D"/>
    <w:rsid w:val="005C4BCE"/>
    <w:rsid w:val="005C7306"/>
    <w:rsid w:val="005D46D2"/>
    <w:rsid w:val="005D563A"/>
    <w:rsid w:val="005E37EA"/>
    <w:rsid w:val="005E51A5"/>
    <w:rsid w:val="005E5813"/>
    <w:rsid w:val="005E58C5"/>
    <w:rsid w:val="005E6DF1"/>
    <w:rsid w:val="005E6F5C"/>
    <w:rsid w:val="005F0C52"/>
    <w:rsid w:val="005F34BA"/>
    <w:rsid w:val="005F4B74"/>
    <w:rsid w:val="005F548C"/>
    <w:rsid w:val="005F68C8"/>
    <w:rsid w:val="005F7D28"/>
    <w:rsid w:val="00604186"/>
    <w:rsid w:val="00605370"/>
    <w:rsid w:val="006053A0"/>
    <w:rsid w:val="00606FE3"/>
    <w:rsid w:val="00607A89"/>
    <w:rsid w:val="006112A8"/>
    <w:rsid w:val="0061222F"/>
    <w:rsid w:val="006128AC"/>
    <w:rsid w:val="00612993"/>
    <w:rsid w:val="00612A84"/>
    <w:rsid w:val="0061578E"/>
    <w:rsid w:val="006178C1"/>
    <w:rsid w:val="0062046C"/>
    <w:rsid w:val="00624280"/>
    <w:rsid w:val="006249DB"/>
    <w:rsid w:val="00624CA3"/>
    <w:rsid w:val="00625217"/>
    <w:rsid w:val="00625BFF"/>
    <w:rsid w:val="00626BC5"/>
    <w:rsid w:val="006311E4"/>
    <w:rsid w:val="0063147D"/>
    <w:rsid w:val="0063484C"/>
    <w:rsid w:val="006376AC"/>
    <w:rsid w:val="00641317"/>
    <w:rsid w:val="006453FF"/>
    <w:rsid w:val="006507CD"/>
    <w:rsid w:val="00654C94"/>
    <w:rsid w:val="006564D6"/>
    <w:rsid w:val="006574D9"/>
    <w:rsid w:val="006600EF"/>
    <w:rsid w:val="00660725"/>
    <w:rsid w:val="00660D0D"/>
    <w:rsid w:val="0066374E"/>
    <w:rsid w:val="00667836"/>
    <w:rsid w:val="00672E7E"/>
    <w:rsid w:val="006761A4"/>
    <w:rsid w:val="00680146"/>
    <w:rsid w:val="00682258"/>
    <w:rsid w:val="006825AD"/>
    <w:rsid w:val="00697D3B"/>
    <w:rsid w:val="006A0AEF"/>
    <w:rsid w:val="006A0ED8"/>
    <w:rsid w:val="006A1862"/>
    <w:rsid w:val="006A66F7"/>
    <w:rsid w:val="006A6750"/>
    <w:rsid w:val="006A70AD"/>
    <w:rsid w:val="006A7871"/>
    <w:rsid w:val="006B4BA9"/>
    <w:rsid w:val="006B68C8"/>
    <w:rsid w:val="006C07F9"/>
    <w:rsid w:val="006C140C"/>
    <w:rsid w:val="006C33D1"/>
    <w:rsid w:val="006C3A26"/>
    <w:rsid w:val="006C7238"/>
    <w:rsid w:val="006D38C2"/>
    <w:rsid w:val="006D4FD0"/>
    <w:rsid w:val="006D7A79"/>
    <w:rsid w:val="006E0F98"/>
    <w:rsid w:val="006E561B"/>
    <w:rsid w:val="006E615B"/>
    <w:rsid w:val="006E61C4"/>
    <w:rsid w:val="006F5A1A"/>
    <w:rsid w:val="0070175B"/>
    <w:rsid w:val="00703145"/>
    <w:rsid w:val="00703D75"/>
    <w:rsid w:val="00704909"/>
    <w:rsid w:val="00705431"/>
    <w:rsid w:val="00712A5E"/>
    <w:rsid w:val="0071539D"/>
    <w:rsid w:val="00715A28"/>
    <w:rsid w:val="0071673B"/>
    <w:rsid w:val="007221F5"/>
    <w:rsid w:val="00726B0D"/>
    <w:rsid w:val="00727CE4"/>
    <w:rsid w:val="00735766"/>
    <w:rsid w:val="00737B2C"/>
    <w:rsid w:val="00740E2A"/>
    <w:rsid w:val="007413DD"/>
    <w:rsid w:val="00743F8E"/>
    <w:rsid w:val="0074474D"/>
    <w:rsid w:val="00745A72"/>
    <w:rsid w:val="00753547"/>
    <w:rsid w:val="00754F44"/>
    <w:rsid w:val="00756AC8"/>
    <w:rsid w:val="007611D0"/>
    <w:rsid w:val="00761416"/>
    <w:rsid w:val="00761B1C"/>
    <w:rsid w:val="00765D41"/>
    <w:rsid w:val="00767267"/>
    <w:rsid w:val="0077076D"/>
    <w:rsid w:val="0077562E"/>
    <w:rsid w:val="0077663C"/>
    <w:rsid w:val="00786D13"/>
    <w:rsid w:val="007871C3"/>
    <w:rsid w:val="007878AE"/>
    <w:rsid w:val="00787BF8"/>
    <w:rsid w:val="007934BA"/>
    <w:rsid w:val="00795745"/>
    <w:rsid w:val="007A121D"/>
    <w:rsid w:val="007A25DD"/>
    <w:rsid w:val="007A7363"/>
    <w:rsid w:val="007B748C"/>
    <w:rsid w:val="007C0186"/>
    <w:rsid w:val="007C333F"/>
    <w:rsid w:val="007D1076"/>
    <w:rsid w:val="007D1227"/>
    <w:rsid w:val="007D18A2"/>
    <w:rsid w:val="007D242D"/>
    <w:rsid w:val="007D2BC4"/>
    <w:rsid w:val="007D5B32"/>
    <w:rsid w:val="007D6D48"/>
    <w:rsid w:val="007D7169"/>
    <w:rsid w:val="007E2A66"/>
    <w:rsid w:val="007E33B3"/>
    <w:rsid w:val="007E37CE"/>
    <w:rsid w:val="007E410B"/>
    <w:rsid w:val="007E599C"/>
    <w:rsid w:val="007F14AE"/>
    <w:rsid w:val="007F1639"/>
    <w:rsid w:val="007F771F"/>
    <w:rsid w:val="008009F9"/>
    <w:rsid w:val="00806157"/>
    <w:rsid w:val="0081378E"/>
    <w:rsid w:val="00813C4F"/>
    <w:rsid w:val="00814B74"/>
    <w:rsid w:val="00815830"/>
    <w:rsid w:val="00820B2E"/>
    <w:rsid w:val="00820FB7"/>
    <w:rsid w:val="00825351"/>
    <w:rsid w:val="00825F47"/>
    <w:rsid w:val="00827E75"/>
    <w:rsid w:val="00832B3E"/>
    <w:rsid w:val="0084061C"/>
    <w:rsid w:val="00840A96"/>
    <w:rsid w:val="00842DC9"/>
    <w:rsid w:val="008441B4"/>
    <w:rsid w:val="00846003"/>
    <w:rsid w:val="008474C5"/>
    <w:rsid w:val="008521E7"/>
    <w:rsid w:val="008562A7"/>
    <w:rsid w:val="00856D98"/>
    <w:rsid w:val="00857BAA"/>
    <w:rsid w:val="00857CA3"/>
    <w:rsid w:val="00860A1E"/>
    <w:rsid w:val="00862F3A"/>
    <w:rsid w:val="00863B41"/>
    <w:rsid w:val="0087083D"/>
    <w:rsid w:val="0087265A"/>
    <w:rsid w:val="00873276"/>
    <w:rsid w:val="00873867"/>
    <w:rsid w:val="00874A46"/>
    <w:rsid w:val="00880BA0"/>
    <w:rsid w:val="0088247E"/>
    <w:rsid w:val="00886AB9"/>
    <w:rsid w:val="008918AB"/>
    <w:rsid w:val="0089245D"/>
    <w:rsid w:val="008951CA"/>
    <w:rsid w:val="00896101"/>
    <w:rsid w:val="00896DB5"/>
    <w:rsid w:val="00897AD6"/>
    <w:rsid w:val="008A608F"/>
    <w:rsid w:val="008B3966"/>
    <w:rsid w:val="008B6867"/>
    <w:rsid w:val="008C4795"/>
    <w:rsid w:val="008C7A87"/>
    <w:rsid w:val="008D0643"/>
    <w:rsid w:val="008D2974"/>
    <w:rsid w:val="008D2A4F"/>
    <w:rsid w:val="008D43B4"/>
    <w:rsid w:val="008D5F56"/>
    <w:rsid w:val="008D71F5"/>
    <w:rsid w:val="008E163E"/>
    <w:rsid w:val="008E4678"/>
    <w:rsid w:val="008E62E4"/>
    <w:rsid w:val="008E7127"/>
    <w:rsid w:val="008E7ADB"/>
    <w:rsid w:val="008E7D2A"/>
    <w:rsid w:val="008F56D7"/>
    <w:rsid w:val="008F5F28"/>
    <w:rsid w:val="008F693C"/>
    <w:rsid w:val="009024B7"/>
    <w:rsid w:val="00911F42"/>
    <w:rsid w:val="0091703B"/>
    <w:rsid w:val="00921593"/>
    <w:rsid w:val="0092568D"/>
    <w:rsid w:val="0093105C"/>
    <w:rsid w:val="00934F10"/>
    <w:rsid w:val="00937B32"/>
    <w:rsid w:val="00937FDC"/>
    <w:rsid w:val="00944967"/>
    <w:rsid w:val="0095200B"/>
    <w:rsid w:val="00956293"/>
    <w:rsid w:val="00960522"/>
    <w:rsid w:val="00960710"/>
    <w:rsid w:val="00963D13"/>
    <w:rsid w:val="00965632"/>
    <w:rsid w:val="009665AF"/>
    <w:rsid w:val="0097132B"/>
    <w:rsid w:val="0097157E"/>
    <w:rsid w:val="009729C2"/>
    <w:rsid w:val="00974B1B"/>
    <w:rsid w:val="00980DFF"/>
    <w:rsid w:val="00983334"/>
    <w:rsid w:val="00983AB7"/>
    <w:rsid w:val="00983E04"/>
    <w:rsid w:val="009872CF"/>
    <w:rsid w:val="00987319"/>
    <w:rsid w:val="00992080"/>
    <w:rsid w:val="009950E5"/>
    <w:rsid w:val="009A6194"/>
    <w:rsid w:val="009A6E61"/>
    <w:rsid w:val="009A703B"/>
    <w:rsid w:val="009A73E2"/>
    <w:rsid w:val="009B2C91"/>
    <w:rsid w:val="009B4C14"/>
    <w:rsid w:val="009C5879"/>
    <w:rsid w:val="009D001C"/>
    <w:rsid w:val="009D3491"/>
    <w:rsid w:val="009D575C"/>
    <w:rsid w:val="009E7627"/>
    <w:rsid w:val="009F2099"/>
    <w:rsid w:val="009F58AE"/>
    <w:rsid w:val="00A01369"/>
    <w:rsid w:val="00A027D3"/>
    <w:rsid w:val="00A0411E"/>
    <w:rsid w:val="00A075B8"/>
    <w:rsid w:val="00A078F6"/>
    <w:rsid w:val="00A10FF9"/>
    <w:rsid w:val="00A14703"/>
    <w:rsid w:val="00A21B42"/>
    <w:rsid w:val="00A22ADA"/>
    <w:rsid w:val="00A23481"/>
    <w:rsid w:val="00A239A2"/>
    <w:rsid w:val="00A2569E"/>
    <w:rsid w:val="00A277AC"/>
    <w:rsid w:val="00A30AD7"/>
    <w:rsid w:val="00A30CA7"/>
    <w:rsid w:val="00A3454F"/>
    <w:rsid w:val="00A3582D"/>
    <w:rsid w:val="00A42FA4"/>
    <w:rsid w:val="00A442A8"/>
    <w:rsid w:val="00A46D34"/>
    <w:rsid w:val="00A524AF"/>
    <w:rsid w:val="00A5426D"/>
    <w:rsid w:val="00A60360"/>
    <w:rsid w:val="00A71610"/>
    <w:rsid w:val="00A775F8"/>
    <w:rsid w:val="00A77DDF"/>
    <w:rsid w:val="00A80019"/>
    <w:rsid w:val="00A83365"/>
    <w:rsid w:val="00A83B22"/>
    <w:rsid w:val="00A845D3"/>
    <w:rsid w:val="00A8559D"/>
    <w:rsid w:val="00A8762F"/>
    <w:rsid w:val="00A90387"/>
    <w:rsid w:val="00A90919"/>
    <w:rsid w:val="00A9248B"/>
    <w:rsid w:val="00A924EC"/>
    <w:rsid w:val="00A94CE9"/>
    <w:rsid w:val="00A970BA"/>
    <w:rsid w:val="00AA00F5"/>
    <w:rsid w:val="00AA01A8"/>
    <w:rsid w:val="00AA360B"/>
    <w:rsid w:val="00AB2ADC"/>
    <w:rsid w:val="00AB45FE"/>
    <w:rsid w:val="00AC1456"/>
    <w:rsid w:val="00AC1F7C"/>
    <w:rsid w:val="00AC20AC"/>
    <w:rsid w:val="00AC6F9F"/>
    <w:rsid w:val="00AD056B"/>
    <w:rsid w:val="00AD2C93"/>
    <w:rsid w:val="00AD2D41"/>
    <w:rsid w:val="00AD2EC7"/>
    <w:rsid w:val="00AD41DE"/>
    <w:rsid w:val="00AD5CFA"/>
    <w:rsid w:val="00AE0C4E"/>
    <w:rsid w:val="00AF1EBA"/>
    <w:rsid w:val="00AF4E2F"/>
    <w:rsid w:val="00AF4FBE"/>
    <w:rsid w:val="00AF7A40"/>
    <w:rsid w:val="00B02559"/>
    <w:rsid w:val="00B05E4C"/>
    <w:rsid w:val="00B06D99"/>
    <w:rsid w:val="00B128C2"/>
    <w:rsid w:val="00B20685"/>
    <w:rsid w:val="00B20A8F"/>
    <w:rsid w:val="00B22E6E"/>
    <w:rsid w:val="00B230C0"/>
    <w:rsid w:val="00B248CC"/>
    <w:rsid w:val="00B25123"/>
    <w:rsid w:val="00B25E42"/>
    <w:rsid w:val="00B26DC6"/>
    <w:rsid w:val="00B3670A"/>
    <w:rsid w:val="00B3767D"/>
    <w:rsid w:val="00B379BA"/>
    <w:rsid w:val="00B40F08"/>
    <w:rsid w:val="00B45B3C"/>
    <w:rsid w:val="00B50898"/>
    <w:rsid w:val="00B56001"/>
    <w:rsid w:val="00B60491"/>
    <w:rsid w:val="00B60AF2"/>
    <w:rsid w:val="00B659C6"/>
    <w:rsid w:val="00B66BA1"/>
    <w:rsid w:val="00B67747"/>
    <w:rsid w:val="00B67C70"/>
    <w:rsid w:val="00B707BC"/>
    <w:rsid w:val="00B720C5"/>
    <w:rsid w:val="00B80049"/>
    <w:rsid w:val="00B85045"/>
    <w:rsid w:val="00B8677E"/>
    <w:rsid w:val="00B92BA8"/>
    <w:rsid w:val="00B938BE"/>
    <w:rsid w:val="00B94280"/>
    <w:rsid w:val="00B94931"/>
    <w:rsid w:val="00B95A63"/>
    <w:rsid w:val="00B968FE"/>
    <w:rsid w:val="00BA1ED8"/>
    <w:rsid w:val="00BA6811"/>
    <w:rsid w:val="00BC06D0"/>
    <w:rsid w:val="00BC153F"/>
    <w:rsid w:val="00BC4A5E"/>
    <w:rsid w:val="00BC5753"/>
    <w:rsid w:val="00BD0072"/>
    <w:rsid w:val="00BE39C5"/>
    <w:rsid w:val="00BE3D78"/>
    <w:rsid w:val="00BF131E"/>
    <w:rsid w:val="00BF6F5E"/>
    <w:rsid w:val="00BF6FE4"/>
    <w:rsid w:val="00BF7EDE"/>
    <w:rsid w:val="00C04228"/>
    <w:rsid w:val="00C05059"/>
    <w:rsid w:val="00C05D38"/>
    <w:rsid w:val="00C076D7"/>
    <w:rsid w:val="00C121C7"/>
    <w:rsid w:val="00C1383C"/>
    <w:rsid w:val="00C24E17"/>
    <w:rsid w:val="00C32E39"/>
    <w:rsid w:val="00C371B6"/>
    <w:rsid w:val="00C412EA"/>
    <w:rsid w:val="00C41BA3"/>
    <w:rsid w:val="00C41BDD"/>
    <w:rsid w:val="00C42C43"/>
    <w:rsid w:val="00C47A3C"/>
    <w:rsid w:val="00C520AF"/>
    <w:rsid w:val="00C5277A"/>
    <w:rsid w:val="00C62891"/>
    <w:rsid w:val="00C64076"/>
    <w:rsid w:val="00C64BE1"/>
    <w:rsid w:val="00C66C29"/>
    <w:rsid w:val="00C7205C"/>
    <w:rsid w:val="00C73205"/>
    <w:rsid w:val="00C75CFF"/>
    <w:rsid w:val="00C86498"/>
    <w:rsid w:val="00C900F8"/>
    <w:rsid w:val="00C947CD"/>
    <w:rsid w:val="00C95A16"/>
    <w:rsid w:val="00C95B45"/>
    <w:rsid w:val="00C96373"/>
    <w:rsid w:val="00C979B0"/>
    <w:rsid w:val="00CA2D61"/>
    <w:rsid w:val="00CA4EDD"/>
    <w:rsid w:val="00CB32FD"/>
    <w:rsid w:val="00CB45C7"/>
    <w:rsid w:val="00CC08AE"/>
    <w:rsid w:val="00CC0D08"/>
    <w:rsid w:val="00CC164D"/>
    <w:rsid w:val="00CC5AEA"/>
    <w:rsid w:val="00CD1100"/>
    <w:rsid w:val="00CD12CB"/>
    <w:rsid w:val="00CD2C8F"/>
    <w:rsid w:val="00CE0B76"/>
    <w:rsid w:val="00CE1AEE"/>
    <w:rsid w:val="00CE21FA"/>
    <w:rsid w:val="00CE3901"/>
    <w:rsid w:val="00CF1C7C"/>
    <w:rsid w:val="00CF29CE"/>
    <w:rsid w:val="00CF32E5"/>
    <w:rsid w:val="00CF7C92"/>
    <w:rsid w:val="00D04CEF"/>
    <w:rsid w:val="00D11033"/>
    <w:rsid w:val="00D11143"/>
    <w:rsid w:val="00D133EC"/>
    <w:rsid w:val="00D1535F"/>
    <w:rsid w:val="00D173DB"/>
    <w:rsid w:val="00D206A4"/>
    <w:rsid w:val="00D2628D"/>
    <w:rsid w:val="00D263BD"/>
    <w:rsid w:val="00D26AF4"/>
    <w:rsid w:val="00D30240"/>
    <w:rsid w:val="00D32662"/>
    <w:rsid w:val="00D34A4B"/>
    <w:rsid w:val="00D351BD"/>
    <w:rsid w:val="00D36453"/>
    <w:rsid w:val="00D377AC"/>
    <w:rsid w:val="00D4199C"/>
    <w:rsid w:val="00D42C3D"/>
    <w:rsid w:val="00D4347D"/>
    <w:rsid w:val="00D44408"/>
    <w:rsid w:val="00D4681C"/>
    <w:rsid w:val="00D4685A"/>
    <w:rsid w:val="00D47174"/>
    <w:rsid w:val="00D47B5E"/>
    <w:rsid w:val="00D52072"/>
    <w:rsid w:val="00D56DBF"/>
    <w:rsid w:val="00D61C21"/>
    <w:rsid w:val="00D66343"/>
    <w:rsid w:val="00D70F8D"/>
    <w:rsid w:val="00D714D7"/>
    <w:rsid w:val="00D727D9"/>
    <w:rsid w:val="00D752B1"/>
    <w:rsid w:val="00D76981"/>
    <w:rsid w:val="00D81726"/>
    <w:rsid w:val="00D85FB7"/>
    <w:rsid w:val="00D866AB"/>
    <w:rsid w:val="00D925F2"/>
    <w:rsid w:val="00D9422E"/>
    <w:rsid w:val="00D94667"/>
    <w:rsid w:val="00DA0F37"/>
    <w:rsid w:val="00DA1276"/>
    <w:rsid w:val="00DB1F83"/>
    <w:rsid w:val="00DB540F"/>
    <w:rsid w:val="00DC15D3"/>
    <w:rsid w:val="00DC2C4D"/>
    <w:rsid w:val="00DD4982"/>
    <w:rsid w:val="00DD5B9E"/>
    <w:rsid w:val="00DD79A2"/>
    <w:rsid w:val="00DE2715"/>
    <w:rsid w:val="00DE4078"/>
    <w:rsid w:val="00DF353F"/>
    <w:rsid w:val="00DF357B"/>
    <w:rsid w:val="00DF50C2"/>
    <w:rsid w:val="00DF5EC1"/>
    <w:rsid w:val="00E0061F"/>
    <w:rsid w:val="00E0211A"/>
    <w:rsid w:val="00E1028F"/>
    <w:rsid w:val="00E149ED"/>
    <w:rsid w:val="00E1509A"/>
    <w:rsid w:val="00E17C91"/>
    <w:rsid w:val="00E230D9"/>
    <w:rsid w:val="00E250E0"/>
    <w:rsid w:val="00E2681B"/>
    <w:rsid w:val="00E27594"/>
    <w:rsid w:val="00E27B03"/>
    <w:rsid w:val="00E3220F"/>
    <w:rsid w:val="00E3381D"/>
    <w:rsid w:val="00E3558A"/>
    <w:rsid w:val="00E40D67"/>
    <w:rsid w:val="00E410EC"/>
    <w:rsid w:val="00E469FB"/>
    <w:rsid w:val="00E511D4"/>
    <w:rsid w:val="00E528FB"/>
    <w:rsid w:val="00E55C44"/>
    <w:rsid w:val="00E56108"/>
    <w:rsid w:val="00E57B11"/>
    <w:rsid w:val="00E57C47"/>
    <w:rsid w:val="00E61B86"/>
    <w:rsid w:val="00E666EF"/>
    <w:rsid w:val="00E67020"/>
    <w:rsid w:val="00E7093D"/>
    <w:rsid w:val="00E71ACF"/>
    <w:rsid w:val="00E90ED7"/>
    <w:rsid w:val="00E954FB"/>
    <w:rsid w:val="00EA66F0"/>
    <w:rsid w:val="00EA6E8C"/>
    <w:rsid w:val="00EB3215"/>
    <w:rsid w:val="00EB5705"/>
    <w:rsid w:val="00EB5CB8"/>
    <w:rsid w:val="00EC032E"/>
    <w:rsid w:val="00EC61C1"/>
    <w:rsid w:val="00EC651D"/>
    <w:rsid w:val="00EC7B0B"/>
    <w:rsid w:val="00ED0337"/>
    <w:rsid w:val="00ED1221"/>
    <w:rsid w:val="00ED185A"/>
    <w:rsid w:val="00ED3A6F"/>
    <w:rsid w:val="00EE0E3D"/>
    <w:rsid w:val="00EE12EC"/>
    <w:rsid w:val="00EE167C"/>
    <w:rsid w:val="00EE1B19"/>
    <w:rsid w:val="00EE291A"/>
    <w:rsid w:val="00EE6187"/>
    <w:rsid w:val="00EE64CF"/>
    <w:rsid w:val="00EE7682"/>
    <w:rsid w:val="00EF3037"/>
    <w:rsid w:val="00EF34A9"/>
    <w:rsid w:val="00EF3F85"/>
    <w:rsid w:val="00EF496C"/>
    <w:rsid w:val="00EF607B"/>
    <w:rsid w:val="00EF7893"/>
    <w:rsid w:val="00F0390D"/>
    <w:rsid w:val="00F10C64"/>
    <w:rsid w:val="00F13E32"/>
    <w:rsid w:val="00F21D5C"/>
    <w:rsid w:val="00F220A2"/>
    <w:rsid w:val="00F22910"/>
    <w:rsid w:val="00F24356"/>
    <w:rsid w:val="00F25EC0"/>
    <w:rsid w:val="00F30E72"/>
    <w:rsid w:val="00F33AD5"/>
    <w:rsid w:val="00F413B4"/>
    <w:rsid w:val="00F50B5F"/>
    <w:rsid w:val="00F50F30"/>
    <w:rsid w:val="00F53B9E"/>
    <w:rsid w:val="00F54D8B"/>
    <w:rsid w:val="00F633DE"/>
    <w:rsid w:val="00F657B9"/>
    <w:rsid w:val="00F674A2"/>
    <w:rsid w:val="00F67C22"/>
    <w:rsid w:val="00F70A20"/>
    <w:rsid w:val="00F70A6F"/>
    <w:rsid w:val="00F70F8B"/>
    <w:rsid w:val="00F754C6"/>
    <w:rsid w:val="00F80815"/>
    <w:rsid w:val="00F808F0"/>
    <w:rsid w:val="00F833B6"/>
    <w:rsid w:val="00F84E91"/>
    <w:rsid w:val="00F905C2"/>
    <w:rsid w:val="00F96657"/>
    <w:rsid w:val="00FA1A2B"/>
    <w:rsid w:val="00FA213E"/>
    <w:rsid w:val="00FA6C9A"/>
    <w:rsid w:val="00FA768D"/>
    <w:rsid w:val="00FB04A1"/>
    <w:rsid w:val="00FC10DC"/>
    <w:rsid w:val="00FC3EE8"/>
    <w:rsid w:val="00FC6066"/>
    <w:rsid w:val="00FC6813"/>
    <w:rsid w:val="00FE03B1"/>
    <w:rsid w:val="00FE47C3"/>
    <w:rsid w:val="00FE4D55"/>
    <w:rsid w:val="00FE60CA"/>
    <w:rsid w:val="00FE6451"/>
    <w:rsid w:val="00FE787F"/>
    <w:rsid w:val="00FF0E83"/>
    <w:rsid w:val="00FF299D"/>
    <w:rsid w:val="00FF6A71"/>
    <w:rsid w:val="00FF722E"/>
    <w:rsid w:val="00FF7CF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D5243E"/>
  <w15:chartTrackingRefBased/>
  <w15:docId w15:val="{87275927-2D2E-4AC2-8182-9E1516979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autoRedefine/>
    <w:uiPriority w:val="99"/>
    <w:semiHidden/>
    <w:unhideWhenUsed/>
    <w:rsid w:val="000724D9"/>
    <w:pPr>
      <w:spacing w:after="0" w:line="240" w:lineRule="auto"/>
      <w:jc w:val="both"/>
    </w:pPr>
    <w:rPr>
      <w:rFonts w:ascii="Times New Roman" w:hAnsi="Times New Roman"/>
      <w:sz w:val="20"/>
      <w:szCs w:val="20"/>
    </w:rPr>
  </w:style>
  <w:style w:type="character" w:customStyle="1" w:styleId="FunotentextZchn">
    <w:name w:val="Fußnotentext Zchn"/>
    <w:basedOn w:val="Absatz-Standardschriftart"/>
    <w:link w:val="Funotentext"/>
    <w:uiPriority w:val="99"/>
    <w:semiHidden/>
    <w:rsid w:val="000724D9"/>
    <w:rPr>
      <w:rFonts w:ascii="Times New Roman" w:hAnsi="Times New Roman"/>
      <w:sz w:val="20"/>
      <w:szCs w:val="20"/>
    </w:rPr>
  </w:style>
  <w:style w:type="paragraph" w:customStyle="1" w:styleId="Literatur">
    <w:name w:val="Literatur"/>
    <w:basedOn w:val="Standard"/>
    <w:rsid w:val="00064A86"/>
    <w:pPr>
      <w:autoSpaceDE w:val="0"/>
      <w:autoSpaceDN w:val="0"/>
      <w:spacing w:after="40" w:line="280" w:lineRule="exact"/>
      <w:ind w:left="567" w:hanging="567"/>
      <w:jc w:val="both"/>
    </w:pPr>
    <w:rPr>
      <w:rFonts w:ascii="Times New Roman" w:eastAsia="Times New Roman" w:hAnsi="Times New Roman" w:cs="Times New Roman"/>
      <w:szCs w:val="24"/>
      <w:lang w:eastAsia="de-DE"/>
    </w:rPr>
  </w:style>
  <w:style w:type="paragraph" w:styleId="Kopfzeile">
    <w:name w:val="header"/>
    <w:basedOn w:val="Standard"/>
    <w:link w:val="KopfzeileZchn"/>
    <w:uiPriority w:val="99"/>
    <w:unhideWhenUsed/>
    <w:rsid w:val="007D5B3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D5B32"/>
  </w:style>
  <w:style w:type="paragraph" w:styleId="Fuzeile">
    <w:name w:val="footer"/>
    <w:basedOn w:val="Standard"/>
    <w:link w:val="FuzeileZchn"/>
    <w:uiPriority w:val="99"/>
    <w:unhideWhenUsed/>
    <w:rsid w:val="007D5B3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D5B32"/>
  </w:style>
  <w:style w:type="character" w:styleId="Hyperlink">
    <w:name w:val="Hyperlink"/>
    <w:basedOn w:val="Absatz-Standardschriftart"/>
    <w:uiPriority w:val="99"/>
    <w:unhideWhenUsed/>
    <w:rsid w:val="002A2FCA"/>
    <w:rPr>
      <w:color w:val="0563C1" w:themeColor="hyperlink"/>
      <w:u w:val="single"/>
    </w:rPr>
  </w:style>
  <w:style w:type="character" w:styleId="NichtaufgelsteErwhnung">
    <w:name w:val="Unresolved Mention"/>
    <w:basedOn w:val="Absatz-Standardschriftart"/>
    <w:uiPriority w:val="99"/>
    <w:semiHidden/>
    <w:unhideWhenUsed/>
    <w:rsid w:val="002A2FCA"/>
    <w:rPr>
      <w:color w:val="605E5C"/>
      <w:shd w:val="clear" w:color="auto" w:fill="E1DFDD"/>
    </w:rPr>
  </w:style>
  <w:style w:type="paragraph" w:styleId="Datum">
    <w:name w:val="Date"/>
    <w:basedOn w:val="Standard"/>
    <w:next w:val="Standard"/>
    <w:link w:val="DatumZchn"/>
    <w:uiPriority w:val="99"/>
    <w:semiHidden/>
    <w:unhideWhenUsed/>
    <w:rsid w:val="00AD2C93"/>
  </w:style>
  <w:style w:type="character" w:customStyle="1" w:styleId="DatumZchn">
    <w:name w:val="Datum Zchn"/>
    <w:basedOn w:val="Absatz-Standardschriftart"/>
    <w:link w:val="Datum"/>
    <w:uiPriority w:val="99"/>
    <w:semiHidden/>
    <w:rsid w:val="00AD2C93"/>
  </w:style>
  <w:style w:type="paragraph" w:styleId="Listenabsatz">
    <w:name w:val="List Paragraph"/>
    <w:basedOn w:val="Standard"/>
    <w:uiPriority w:val="34"/>
    <w:qFormat/>
    <w:rsid w:val="00BC06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0337999">
      <w:bodyDiv w:val="1"/>
      <w:marLeft w:val="0"/>
      <w:marRight w:val="0"/>
      <w:marTop w:val="0"/>
      <w:marBottom w:val="0"/>
      <w:divBdr>
        <w:top w:val="none" w:sz="0" w:space="0" w:color="auto"/>
        <w:left w:val="none" w:sz="0" w:space="0" w:color="auto"/>
        <w:bottom w:val="none" w:sz="0" w:space="0" w:color="auto"/>
        <w:right w:val="none" w:sz="0" w:space="0" w:color="auto"/>
      </w:divBdr>
      <w:divsChild>
        <w:div w:id="1268274407">
          <w:marLeft w:val="0"/>
          <w:marRight w:val="0"/>
          <w:marTop w:val="0"/>
          <w:marBottom w:val="0"/>
          <w:divBdr>
            <w:top w:val="none" w:sz="0" w:space="0" w:color="auto"/>
            <w:left w:val="none" w:sz="0" w:space="0" w:color="auto"/>
            <w:bottom w:val="none" w:sz="0" w:space="0" w:color="auto"/>
            <w:right w:val="none" w:sz="0" w:space="0" w:color="auto"/>
          </w:divBdr>
          <w:divsChild>
            <w:div w:id="282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931890">
      <w:bodyDiv w:val="1"/>
      <w:marLeft w:val="0"/>
      <w:marRight w:val="0"/>
      <w:marTop w:val="0"/>
      <w:marBottom w:val="0"/>
      <w:divBdr>
        <w:top w:val="none" w:sz="0" w:space="0" w:color="auto"/>
        <w:left w:val="none" w:sz="0" w:space="0" w:color="auto"/>
        <w:bottom w:val="none" w:sz="0" w:space="0" w:color="auto"/>
        <w:right w:val="none" w:sz="0" w:space="0" w:color="auto"/>
      </w:divBdr>
      <w:divsChild>
        <w:div w:id="830171293">
          <w:marLeft w:val="480"/>
          <w:marRight w:val="0"/>
          <w:marTop w:val="0"/>
          <w:marBottom w:val="0"/>
          <w:divBdr>
            <w:top w:val="none" w:sz="0" w:space="0" w:color="auto"/>
            <w:left w:val="none" w:sz="0" w:space="0" w:color="auto"/>
            <w:bottom w:val="none" w:sz="0" w:space="0" w:color="auto"/>
            <w:right w:val="none" w:sz="0" w:space="0" w:color="auto"/>
          </w:divBdr>
          <w:divsChild>
            <w:div w:id="197482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iglitz-sen-fitoussi.fr" TargetMode="External"/><Relationship Id="rId3" Type="http://schemas.openxmlformats.org/officeDocument/2006/relationships/settings" Target="settings.xml"/><Relationship Id="rId7" Type="http://schemas.openxmlformats.org/officeDocument/2006/relationships/hyperlink" Target="mailto:carsten.herrmann-pillath@uni-erfurt.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10950</Words>
  <Characters>62417</Characters>
  <Application>Microsoft Office Word</Application>
  <DocSecurity>0</DocSecurity>
  <Lines>520</Lines>
  <Paragraphs>146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carsten caspary</dc:creator>
  <cp:keywords/>
  <dc:description/>
  <cp:lastModifiedBy>carsten caspary</cp:lastModifiedBy>
  <cp:revision>2</cp:revision>
  <cp:lastPrinted>2019-08-06T09:14:00Z</cp:lastPrinted>
  <dcterms:created xsi:type="dcterms:W3CDTF">2020-03-05T08:19:00Z</dcterms:created>
  <dcterms:modified xsi:type="dcterms:W3CDTF">2020-03-05T08:19:00Z</dcterms:modified>
</cp:coreProperties>
</file>